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C4F6" w14:textId="77777777" w:rsidR="00E21EE0" w:rsidRDefault="00E21EE0" w:rsidP="007535AD">
      <w:pPr>
        <w:spacing w:line="360" w:lineRule="auto"/>
      </w:pPr>
    </w:p>
    <w:p w14:paraId="13EDEEBB" w14:textId="77777777" w:rsidR="00DA43C4" w:rsidRDefault="00DA43C4" w:rsidP="007535AD">
      <w:pPr>
        <w:pStyle w:val="HovHeadline1"/>
        <w:spacing w:line="360" w:lineRule="auto"/>
        <w:rPr>
          <w:sz w:val="30"/>
          <w:szCs w:val="30"/>
        </w:rPr>
      </w:pPr>
      <w:r>
        <w:rPr>
          <w:sz w:val="30"/>
          <w:szCs w:val="30"/>
        </w:rPr>
        <w:t xml:space="preserve">Hoval erweitert Wärmepumpe </w:t>
      </w:r>
      <w:proofErr w:type="spellStart"/>
      <w:r>
        <w:rPr>
          <w:sz w:val="30"/>
          <w:szCs w:val="30"/>
        </w:rPr>
        <w:t>UltraSource</w:t>
      </w:r>
      <w:proofErr w:type="spellEnd"/>
      <w:r w:rsidR="006C120D" w:rsidRPr="006C120D">
        <w:rPr>
          <w:sz w:val="30"/>
          <w:szCs w:val="30"/>
          <w:vertAlign w:val="superscript"/>
        </w:rPr>
        <w:t>®</w:t>
      </w:r>
    </w:p>
    <w:p w14:paraId="29EC3BD9" w14:textId="035F0EB9" w:rsidR="007C30A7" w:rsidRDefault="00DA43C4" w:rsidP="007535AD">
      <w:pPr>
        <w:pStyle w:val="HovHeadline1"/>
        <w:spacing w:line="360" w:lineRule="auto"/>
        <w:rPr>
          <w:sz w:val="30"/>
          <w:szCs w:val="30"/>
        </w:rPr>
      </w:pPr>
      <w:r>
        <w:rPr>
          <w:sz w:val="30"/>
          <w:szCs w:val="30"/>
        </w:rPr>
        <w:t>um zusätzliche Leistungsklassen</w:t>
      </w:r>
      <w:r w:rsidR="009F4A31">
        <w:rPr>
          <w:sz w:val="30"/>
          <w:szCs w:val="30"/>
        </w:rPr>
        <w:t xml:space="preserve"> </w:t>
      </w:r>
    </w:p>
    <w:p w14:paraId="66C0CB59" w14:textId="09B3B994" w:rsidR="00A61629" w:rsidRPr="00912EA3" w:rsidRDefault="00C27175" w:rsidP="00A61629">
      <w:pPr>
        <w:spacing w:line="360" w:lineRule="auto"/>
        <w:rPr>
          <w:b/>
        </w:rPr>
      </w:pPr>
      <w:r>
        <w:rPr>
          <w:b/>
        </w:rPr>
        <w:t>Mar</w:t>
      </w:r>
      <w:r w:rsidR="003C7027" w:rsidRPr="003C7027">
        <w:rPr>
          <w:b/>
        </w:rPr>
        <w:t xml:space="preserve">chtrenk, </w:t>
      </w:r>
      <w:r w:rsidR="00DA43C4">
        <w:rPr>
          <w:b/>
        </w:rPr>
        <w:t>1</w:t>
      </w:r>
      <w:r w:rsidR="0046495F">
        <w:rPr>
          <w:b/>
        </w:rPr>
        <w:t>1</w:t>
      </w:r>
      <w:r w:rsidR="00DA43C4">
        <w:rPr>
          <w:b/>
        </w:rPr>
        <w:t>.06</w:t>
      </w:r>
      <w:r w:rsidR="006C120D">
        <w:rPr>
          <w:b/>
        </w:rPr>
        <w:t>.2019. Ab 1. Juli sind zusätzliche Leistungsklassen</w:t>
      </w:r>
      <w:r w:rsidR="009908D4">
        <w:rPr>
          <w:b/>
        </w:rPr>
        <w:t xml:space="preserve"> der modulierenden</w:t>
      </w:r>
      <w:r w:rsidR="006C120D">
        <w:rPr>
          <w:b/>
        </w:rPr>
        <w:t xml:space="preserve"> </w:t>
      </w:r>
      <w:proofErr w:type="spellStart"/>
      <w:r w:rsidR="006C120D">
        <w:rPr>
          <w:b/>
        </w:rPr>
        <w:t>UltraSource</w:t>
      </w:r>
      <w:proofErr w:type="spellEnd"/>
      <w:r w:rsidR="006C120D" w:rsidRPr="006C120D">
        <w:rPr>
          <w:b/>
          <w:vertAlign w:val="superscript"/>
        </w:rPr>
        <w:t>®</w:t>
      </w:r>
      <w:r w:rsidR="006C120D">
        <w:rPr>
          <w:b/>
        </w:rPr>
        <w:t xml:space="preserve"> Wärmepumpe von Hoval am Markt erhältlich. </w:t>
      </w:r>
      <w:r w:rsidR="00407F6A">
        <w:rPr>
          <w:b/>
        </w:rPr>
        <w:t xml:space="preserve">Das Unternehmen </w:t>
      </w:r>
      <w:r w:rsidR="006C120D">
        <w:rPr>
          <w:b/>
        </w:rPr>
        <w:t xml:space="preserve">reagiert </w:t>
      </w:r>
      <w:r w:rsidR="006C120D" w:rsidRPr="007D0CB4">
        <w:rPr>
          <w:b/>
          <w:color w:val="auto"/>
        </w:rPr>
        <w:t xml:space="preserve">damit </w:t>
      </w:r>
      <w:r w:rsidR="007D0CB4" w:rsidRPr="007D0CB4">
        <w:rPr>
          <w:b/>
          <w:color w:val="auto"/>
        </w:rPr>
        <w:t>ein Jahr</w:t>
      </w:r>
      <w:r w:rsidR="006C120D" w:rsidRPr="007D0CB4">
        <w:rPr>
          <w:b/>
          <w:color w:val="auto"/>
        </w:rPr>
        <w:t xml:space="preserve"> </w:t>
      </w:r>
      <w:r w:rsidR="006C120D">
        <w:rPr>
          <w:b/>
        </w:rPr>
        <w:t xml:space="preserve">nach der Markteinführung auf die steigende Nachfrage </w:t>
      </w:r>
      <w:r w:rsidR="006D453D">
        <w:rPr>
          <w:b/>
        </w:rPr>
        <w:t>von Kunden und</w:t>
      </w:r>
      <w:r w:rsidR="006C120D">
        <w:rPr>
          <w:b/>
        </w:rPr>
        <w:t xml:space="preserve"> Partner-Installateuren</w:t>
      </w:r>
      <w:r w:rsidR="00582847">
        <w:rPr>
          <w:b/>
        </w:rPr>
        <w:t>.</w:t>
      </w:r>
    </w:p>
    <w:p w14:paraId="0D45F52B" w14:textId="77777777" w:rsidR="006C120D" w:rsidRDefault="006C120D" w:rsidP="00A61629">
      <w:pPr>
        <w:spacing w:line="360" w:lineRule="auto"/>
        <w:rPr>
          <w:b/>
        </w:rPr>
      </w:pPr>
    </w:p>
    <w:p w14:paraId="4FDB324F" w14:textId="7727C46D" w:rsidR="00DD3B2C" w:rsidRPr="00832935" w:rsidRDefault="00ED1093" w:rsidP="00A61629">
      <w:pPr>
        <w:spacing w:line="360" w:lineRule="auto"/>
        <w:rPr>
          <w:color w:val="auto"/>
        </w:rPr>
      </w:pPr>
      <w:r>
        <w:t>In der</w:t>
      </w:r>
      <w:r w:rsidR="00A451BC">
        <w:t xml:space="preserve"> Ausführung als Luftwärmepumpe</w:t>
      </w:r>
      <w:r>
        <w:t xml:space="preserve"> war die </w:t>
      </w:r>
      <w:proofErr w:type="spellStart"/>
      <w:r>
        <w:t>UltraSource</w:t>
      </w:r>
      <w:proofErr w:type="spellEnd"/>
      <w:r w:rsidRPr="009908D4">
        <w:rPr>
          <w:vertAlign w:val="superscript"/>
        </w:rPr>
        <w:t>®</w:t>
      </w:r>
      <w:r>
        <w:rPr>
          <w:vertAlign w:val="superscript"/>
        </w:rPr>
        <w:t xml:space="preserve"> </w:t>
      </w:r>
      <w:r w:rsidRPr="00ED1093">
        <w:t>bisher</w:t>
      </w:r>
      <w:r w:rsidR="00A451BC">
        <w:t xml:space="preserve"> </w:t>
      </w:r>
      <w:r w:rsidR="00DB71C9">
        <w:t>mit 11 k</w:t>
      </w:r>
      <w:r w:rsidR="00407F6A">
        <w:t>W</w:t>
      </w:r>
      <w:r w:rsidR="00DB71C9">
        <w:t xml:space="preserve"> und als Erdwärmepumpe mit 13 kW </w:t>
      </w:r>
      <w:r w:rsidR="00A76FF5">
        <w:t>erhältlich – d</w:t>
      </w:r>
      <w:r w:rsidR="00DB71C9">
        <w:t>ie</w:t>
      </w:r>
      <w:r w:rsidR="00A76FF5">
        <w:t xml:space="preserve"> </w:t>
      </w:r>
      <w:r w:rsidR="00DB71C9">
        <w:t xml:space="preserve">neuen Leistungsklassen </w:t>
      </w:r>
      <w:r w:rsidR="00705E0E">
        <w:t xml:space="preserve">mit </w:t>
      </w:r>
      <w:r w:rsidR="00DB71C9">
        <w:t xml:space="preserve">8 kW und 17 kW ergänzen das bestehende Sortiment. </w:t>
      </w:r>
      <w:r w:rsidR="003B0931">
        <w:t>"Mit ihrem</w:t>
      </w:r>
      <w:r w:rsidR="009908D4">
        <w:t xml:space="preserve"> modulierenden System produziert die </w:t>
      </w:r>
      <w:proofErr w:type="spellStart"/>
      <w:r w:rsidR="009908D4">
        <w:t>UltraSource</w:t>
      </w:r>
      <w:proofErr w:type="spellEnd"/>
      <w:r w:rsidR="009908D4" w:rsidRPr="009908D4">
        <w:rPr>
          <w:vertAlign w:val="superscript"/>
        </w:rPr>
        <w:t>®</w:t>
      </w:r>
      <w:r w:rsidR="005F3358">
        <w:t xml:space="preserve"> genau</w:t>
      </w:r>
      <w:r w:rsidR="00A451BC">
        <w:t xml:space="preserve">so </w:t>
      </w:r>
      <w:r w:rsidR="00A451BC" w:rsidRPr="00832935">
        <w:rPr>
          <w:color w:val="auto"/>
        </w:rPr>
        <w:t>viel Wärme</w:t>
      </w:r>
      <w:r w:rsidR="00407F6A" w:rsidRPr="00832935">
        <w:rPr>
          <w:color w:val="auto"/>
        </w:rPr>
        <w:t>,</w:t>
      </w:r>
      <w:r w:rsidR="009908D4" w:rsidRPr="00832935">
        <w:rPr>
          <w:color w:val="auto"/>
        </w:rPr>
        <w:t xml:space="preserve"> wie das Gebäude benötigt", erläutert Andreas Grimm, Leiter Pro</w:t>
      </w:r>
      <w:r w:rsidR="00914EEA" w:rsidRPr="00832935">
        <w:rPr>
          <w:color w:val="auto"/>
        </w:rPr>
        <w:t>duktmarktmanagement</w:t>
      </w:r>
      <w:r w:rsidR="000E6F57">
        <w:rPr>
          <w:color w:val="auto"/>
        </w:rPr>
        <w:t xml:space="preserve"> Heiztechnik</w:t>
      </w:r>
      <w:r w:rsidR="00914EEA" w:rsidRPr="00832935">
        <w:rPr>
          <w:color w:val="auto"/>
        </w:rPr>
        <w:t xml:space="preserve"> bei Hoval. </w:t>
      </w:r>
      <w:r w:rsidR="00DD3B2C" w:rsidRPr="00832935">
        <w:rPr>
          <w:color w:val="auto"/>
        </w:rPr>
        <w:t xml:space="preserve">"Dadurch </w:t>
      </w:r>
      <w:r w:rsidR="00582847" w:rsidRPr="00832935">
        <w:rPr>
          <w:color w:val="auto"/>
        </w:rPr>
        <w:t>ist</w:t>
      </w:r>
      <w:r w:rsidR="00DD3B2C" w:rsidRPr="00832935">
        <w:rPr>
          <w:color w:val="auto"/>
        </w:rPr>
        <w:t xml:space="preserve"> sie im laufenden Betrieb nicht nur wirtschaftlicher, sondern auch nachhaltiger</w:t>
      </w:r>
      <w:r w:rsidR="00806B74" w:rsidRPr="00832935">
        <w:rPr>
          <w:color w:val="auto"/>
        </w:rPr>
        <w:t xml:space="preserve"> </w:t>
      </w:r>
      <w:r w:rsidR="007D0CB4" w:rsidRPr="00832935">
        <w:rPr>
          <w:color w:val="auto"/>
        </w:rPr>
        <w:t xml:space="preserve">und leiser </w:t>
      </w:r>
      <w:r w:rsidR="00806B74" w:rsidRPr="00832935">
        <w:rPr>
          <w:color w:val="auto"/>
        </w:rPr>
        <w:t>als andere Wärmepumpen</w:t>
      </w:r>
      <w:r w:rsidR="00DD3B2C" w:rsidRPr="00832935">
        <w:rPr>
          <w:color w:val="auto"/>
        </w:rPr>
        <w:t>."</w:t>
      </w:r>
    </w:p>
    <w:p w14:paraId="70891763" w14:textId="03FC037B" w:rsidR="00DB129E" w:rsidRPr="00832935" w:rsidRDefault="00DB129E" w:rsidP="00A61629">
      <w:pPr>
        <w:spacing w:line="360" w:lineRule="auto"/>
        <w:rPr>
          <w:color w:val="auto"/>
        </w:rPr>
      </w:pPr>
    </w:p>
    <w:p w14:paraId="748257AE" w14:textId="74E5611C" w:rsidR="00914EEA" w:rsidRDefault="007B3D05" w:rsidP="00A61629">
      <w:pPr>
        <w:spacing w:line="360" w:lineRule="auto"/>
      </w:pPr>
      <w:r w:rsidRPr="007D0CB4">
        <w:rPr>
          <w:color w:val="auto"/>
        </w:rPr>
        <w:t xml:space="preserve">Die </w:t>
      </w:r>
      <w:r w:rsidR="00034FF1" w:rsidRPr="007D0CB4">
        <w:rPr>
          <w:color w:val="auto"/>
        </w:rPr>
        <w:t xml:space="preserve">neue </w:t>
      </w:r>
      <w:r w:rsidRPr="007D0CB4">
        <w:rPr>
          <w:color w:val="auto"/>
        </w:rPr>
        <w:t xml:space="preserve">8-kW-Ausführung </w:t>
      </w:r>
      <w:r w:rsidR="0046495F" w:rsidRPr="007D0CB4">
        <w:rPr>
          <w:color w:val="auto"/>
        </w:rPr>
        <w:t>nutzt die</w:t>
      </w:r>
      <w:r w:rsidR="00F83876" w:rsidRPr="007D0CB4">
        <w:rPr>
          <w:color w:val="auto"/>
        </w:rPr>
        <w:t xml:space="preserve"> gleiche</w:t>
      </w:r>
      <w:r w:rsidRPr="007D0CB4">
        <w:rPr>
          <w:color w:val="auto"/>
        </w:rPr>
        <w:t xml:space="preserve"> </w:t>
      </w:r>
      <w:proofErr w:type="spellStart"/>
      <w:r w:rsidRPr="007D0CB4">
        <w:rPr>
          <w:color w:val="auto"/>
        </w:rPr>
        <w:t>Verdampfer</w:t>
      </w:r>
      <w:r w:rsidR="00907D16" w:rsidRPr="007D0CB4">
        <w:rPr>
          <w:color w:val="auto"/>
        </w:rPr>
        <w:t>ober</w:t>
      </w:r>
      <w:r w:rsidRPr="007D0CB4">
        <w:rPr>
          <w:color w:val="auto"/>
        </w:rPr>
        <w:t>fläche</w:t>
      </w:r>
      <w:proofErr w:type="spellEnd"/>
      <w:r w:rsidRPr="007D0CB4">
        <w:rPr>
          <w:color w:val="auto"/>
        </w:rPr>
        <w:t xml:space="preserve"> wie die 11-kW-Ausführung. Bei der 17-kW-Wärmepumpe ist im Unterschied zur 11-kW-Wärmepumpe sogar ein dritter U-förmiger Verdampfer in Betrieb. "Je mehr </w:t>
      </w:r>
      <w:proofErr w:type="spellStart"/>
      <w:r w:rsidRPr="007D0CB4">
        <w:rPr>
          <w:color w:val="auto"/>
        </w:rPr>
        <w:t>Verdampfer</w:t>
      </w:r>
      <w:r w:rsidR="00907D16" w:rsidRPr="007D0CB4">
        <w:rPr>
          <w:color w:val="auto"/>
        </w:rPr>
        <w:t>ober</w:t>
      </w:r>
      <w:r w:rsidRPr="007D0CB4">
        <w:rPr>
          <w:color w:val="auto"/>
        </w:rPr>
        <w:t>fläche</w:t>
      </w:r>
      <w:proofErr w:type="spellEnd"/>
      <w:r w:rsidRPr="007D0CB4">
        <w:rPr>
          <w:color w:val="auto"/>
        </w:rPr>
        <w:t xml:space="preserve"> pro Kilowatt Leistung zur Verfügung steht, desto effizienter arbeitet die </w:t>
      </w:r>
      <w:r w:rsidR="00806B74" w:rsidRPr="007D0CB4">
        <w:rPr>
          <w:color w:val="auto"/>
        </w:rPr>
        <w:t>Luftw</w:t>
      </w:r>
      <w:r w:rsidRPr="007D0CB4">
        <w:rPr>
          <w:color w:val="auto"/>
        </w:rPr>
        <w:t>ärmepumpe", er</w:t>
      </w:r>
      <w:r w:rsidR="00222E0B" w:rsidRPr="007D0CB4">
        <w:rPr>
          <w:color w:val="auto"/>
        </w:rPr>
        <w:t>klärt</w:t>
      </w:r>
      <w:r w:rsidRPr="007D0CB4">
        <w:rPr>
          <w:color w:val="auto"/>
        </w:rPr>
        <w:t xml:space="preserve"> Andreas Grimm die Hintergründe für </w:t>
      </w:r>
      <w:r w:rsidR="00A76FF5" w:rsidRPr="007D0CB4">
        <w:rPr>
          <w:color w:val="auto"/>
        </w:rPr>
        <w:t>den hohen Wirkungsgrad</w:t>
      </w:r>
      <w:r w:rsidRPr="007D0CB4">
        <w:rPr>
          <w:color w:val="auto"/>
        </w:rPr>
        <w:t xml:space="preserve"> der neuen </w:t>
      </w:r>
      <w:r>
        <w:t>Leistungsklassen.</w:t>
      </w:r>
      <w:r w:rsidR="00914EEA">
        <w:t xml:space="preserve"> </w:t>
      </w:r>
    </w:p>
    <w:p w14:paraId="476A9324" w14:textId="77777777" w:rsidR="007B3D05" w:rsidRDefault="007B3D05" w:rsidP="00A61629">
      <w:pPr>
        <w:spacing w:line="360" w:lineRule="auto"/>
        <w:rPr>
          <w:b/>
        </w:rPr>
      </w:pPr>
    </w:p>
    <w:p w14:paraId="5E9B9954" w14:textId="77777777" w:rsidR="00DB71C9" w:rsidRPr="005400DC" w:rsidRDefault="00DB71C9" w:rsidP="00A61629">
      <w:pPr>
        <w:spacing w:line="360" w:lineRule="auto"/>
        <w:rPr>
          <w:b/>
        </w:rPr>
      </w:pPr>
      <w:r w:rsidRPr="005400DC">
        <w:rPr>
          <w:b/>
        </w:rPr>
        <w:t xml:space="preserve">Besonders </w:t>
      </w:r>
      <w:r w:rsidR="00A00155">
        <w:rPr>
          <w:b/>
        </w:rPr>
        <w:t>leise</w:t>
      </w:r>
      <w:r w:rsidR="00914EEA">
        <w:rPr>
          <w:b/>
        </w:rPr>
        <w:t xml:space="preserve"> – außen und innen</w:t>
      </w:r>
    </w:p>
    <w:p w14:paraId="12560FC6" w14:textId="77777777" w:rsidR="00861A30" w:rsidRDefault="00861A30" w:rsidP="0096323B">
      <w:pPr>
        <w:spacing w:line="360" w:lineRule="auto"/>
      </w:pPr>
    </w:p>
    <w:p w14:paraId="0AA7D3C2" w14:textId="79D5D48D" w:rsidR="0096323B" w:rsidRDefault="00446007" w:rsidP="0096323B">
      <w:pPr>
        <w:spacing w:line="360" w:lineRule="auto"/>
      </w:pPr>
      <w:r>
        <w:t xml:space="preserve">Luftwärmepumpen sind bei Häuslbauern </w:t>
      </w:r>
      <w:r w:rsidR="00AF10A8">
        <w:t>b</w:t>
      </w:r>
      <w:r>
        <w:t>eliebt, denn die für die Wärmegewinnung benötigte Außeneinh</w:t>
      </w:r>
      <w:r w:rsidR="00BE057B">
        <w:t xml:space="preserve">eit </w:t>
      </w:r>
      <w:r w:rsidR="00BE057B" w:rsidRPr="00832935">
        <w:rPr>
          <w:color w:val="auto"/>
        </w:rPr>
        <w:t xml:space="preserve">ist schnell installiert. </w:t>
      </w:r>
      <w:r w:rsidR="006B33E7" w:rsidRPr="00832935">
        <w:rPr>
          <w:color w:val="auto"/>
        </w:rPr>
        <w:t xml:space="preserve">Bei der </w:t>
      </w:r>
      <w:r w:rsidR="00AF10A8" w:rsidRPr="00832935">
        <w:rPr>
          <w:color w:val="auto"/>
        </w:rPr>
        <w:t>Geräuschemission setzen</w:t>
      </w:r>
      <w:r w:rsidR="00861A30" w:rsidRPr="00832935">
        <w:rPr>
          <w:color w:val="auto"/>
        </w:rPr>
        <w:t xml:space="preserve"> die</w:t>
      </w:r>
      <w:r w:rsidR="0096323B" w:rsidRPr="00832935">
        <w:rPr>
          <w:color w:val="auto"/>
        </w:rPr>
        <w:t xml:space="preserve"> </w:t>
      </w:r>
      <w:r w:rsidR="00806B74" w:rsidRPr="00832935">
        <w:rPr>
          <w:color w:val="auto"/>
        </w:rPr>
        <w:t>zusätzlichen</w:t>
      </w:r>
      <w:r w:rsidR="00AF10A8" w:rsidRPr="00832935">
        <w:rPr>
          <w:color w:val="auto"/>
        </w:rPr>
        <w:t xml:space="preserve"> Leistungsklassen der </w:t>
      </w:r>
      <w:proofErr w:type="spellStart"/>
      <w:r w:rsidR="0096323B" w:rsidRPr="00832935">
        <w:rPr>
          <w:color w:val="auto"/>
        </w:rPr>
        <w:t>UltraSource</w:t>
      </w:r>
      <w:proofErr w:type="spellEnd"/>
      <w:r w:rsidR="00BE057B" w:rsidRPr="00832935">
        <w:rPr>
          <w:color w:val="auto"/>
          <w:vertAlign w:val="superscript"/>
        </w:rPr>
        <w:t>®</w:t>
      </w:r>
      <w:r w:rsidR="00B17495" w:rsidRPr="00832935">
        <w:rPr>
          <w:color w:val="auto"/>
        </w:rPr>
        <w:t xml:space="preserve"> </w:t>
      </w:r>
      <w:r w:rsidR="006B33E7" w:rsidRPr="00832935">
        <w:rPr>
          <w:color w:val="auto"/>
        </w:rPr>
        <w:t>n</w:t>
      </w:r>
      <w:r w:rsidR="00AF10A8" w:rsidRPr="00832935">
        <w:rPr>
          <w:color w:val="auto"/>
        </w:rPr>
        <w:t>eue Maßstäbe: D</w:t>
      </w:r>
      <w:r w:rsidR="00B17495" w:rsidRPr="00832935">
        <w:rPr>
          <w:color w:val="auto"/>
        </w:rPr>
        <w:t>er</w:t>
      </w:r>
      <w:r w:rsidR="0096323B" w:rsidRPr="00832935">
        <w:rPr>
          <w:color w:val="auto"/>
        </w:rPr>
        <w:t xml:space="preserve"> Schalldruckpegel </w:t>
      </w:r>
      <w:r w:rsidR="007D0CB4" w:rsidRPr="00832935">
        <w:rPr>
          <w:color w:val="auto"/>
        </w:rPr>
        <w:t xml:space="preserve">des 8-kW-Modells </w:t>
      </w:r>
      <w:r w:rsidR="00B17495" w:rsidRPr="00832935">
        <w:rPr>
          <w:color w:val="auto"/>
        </w:rPr>
        <w:t xml:space="preserve">beträgt nach fünf Metern </w:t>
      </w:r>
      <w:r w:rsidR="00A00155" w:rsidRPr="00832935">
        <w:rPr>
          <w:color w:val="auto"/>
        </w:rPr>
        <w:t xml:space="preserve">Abstand zur Außeneinheit </w:t>
      </w:r>
      <w:r w:rsidR="00AF10A8" w:rsidRPr="00832935">
        <w:rPr>
          <w:color w:val="auto"/>
        </w:rPr>
        <w:t>im Flüsterbetrieb nur</w:t>
      </w:r>
      <w:r w:rsidR="00907D16" w:rsidRPr="00832935">
        <w:rPr>
          <w:color w:val="auto"/>
        </w:rPr>
        <w:t xml:space="preserve"> </w:t>
      </w:r>
      <w:r w:rsidR="00311C68">
        <w:rPr>
          <w:color w:val="auto"/>
        </w:rPr>
        <w:br/>
      </w:r>
      <w:r w:rsidR="0096323B" w:rsidRPr="00832935">
        <w:rPr>
          <w:color w:val="auto"/>
        </w:rPr>
        <w:t xml:space="preserve">20 dB(A) </w:t>
      </w:r>
      <w:r w:rsidR="00B17495" w:rsidRPr="00832935">
        <w:rPr>
          <w:color w:val="auto"/>
        </w:rPr>
        <w:t>und</w:t>
      </w:r>
      <w:r w:rsidR="0096323B" w:rsidRPr="00832935">
        <w:rPr>
          <w:color w:val="auto"/>
        </w:rPr>
        <w:t xml:space="preserve"> entspricht </w:t>
      </w:r>
      <w:r w:rsidR="00B17495" w:rsidRPr="00832935">
        <w:rPr>
          <w:color w:val="auto"/>
        </w:rPr>
        <w:t xml:space="preserve">damit </w:t>
      </w:r>
      <w:r w:rsidR="00AF10A8" w:rsidRPr="00832935">
        <w:rPr>
          <w:color w:val="auto"/>
        </w:rPr>
        <w:t>der Lautstärke eines</w:t>
      </w:r>
      <w:r w:rsidR="00B17495" w:rsidRPr="00832935">
        <w:rPr>
          <w:color w:val="auto"/>
        </w:rPr>
        <w:t xml:space="preserve"> Blätterrascheln</w:t>
      </w:r>
      <w:r w:rsidR="00AF10A8" w:rsidRPr="00832935">
        <w:rPr>
          <w:color w:val="auto"/>
        </w:rPr>
        <w:t xml:space="preserve">s. </w:t>
      </w:r>
      <w:r w:rsidR="00C47157" w:rsidRPr="00832935">
        <w:rPr>
          <w:color w:val="auto"/>
        </w:rPr>
        <w:t>D</w:t>
      </w:r>
      <w:r w:rsidR="00AF10A8" w:rsidRPr="00832935">
        <w:rPr>
          <w:color w:val="auto"/>
        </w:rPr>
        <w:t xml:space="preserve">er Ventilator </w:t>
      </w:r>
      <w:r w:rsidR="00582847" w:rsidRPr="00832935">
        <w:rPr>
          <w:color w:val="auto"/>
        </w:rPr>
        <w:t>und die</w:t>
      </w:r>
      <w:r w:rsidR="00AF10A8" w:rsidRPr="00832935">
        <w:rPr>
          <w:color w:val="auto"/>
        </w:rPr>
        <w:t xml:space="preserve"> </w:t>
      </w:r>
      <w:proofErr w:type="spellStart"/>
      <w:r w:rsidR="00AF10A8" w:rsidRPr="00832935">
        <w:rPr>
          <w:color w:val="auto"/>
        </w:rPr>
        <w:t>Verdampfer</w:t>
      </w:r>
      <w:r w:rsidR="00907D16" w:rsidRPr="00832935">
        <w:rPr>
          <w:color w:val="auto"/>
        </w:rPr>
        <w:t>ober</w:t>
      </w:r>
      <w:r w:rsidR="00AF10A8" w:rsidRPr="00832935">
        <w:rPr>
          <w:color w:val="auto"/>
        </w:rPr>
        <w:t>fläche</w:t>
      </w:r>
      <w:proofErr w:type="spellEnd"/>
      <w:r w:rsidR="00582847" w:rsidRPr="00832935">
        <w:rPr>
          <w:color w:val="auto"/>
        </w:rPr>
        <w:t>, beide großzügig bemessen,</w:t>
      </w:r>
      <w:r w:rsidR="00C47157" w:rsidRPr="00832935">
        <w:rPr>
          <w:color w:val="auto"/>
        </w:rPr>
        <w:t xml:space="preserve"> sorgen</w:t>
      </w:r>
      <w:r w:rsidR="00AF10A8" w:rsidRPr="00832935">
        <w:rPr>
          <w:color w:val="auto"/>
        </w:rPr>
        <w:t xml:space="preserve"> für </w:t>
      </w:r>
      <w:r w:rsidR="00582847" w:rsidRPr="00832935">
        <w:rPr>
          <w:color w:val="auto"/>
        </w:rPr>
        <w:t>hohe</w:t>
      </w:r>
      <w:r w:rsidR="00AF10A8" w:rsidRPr="00832935">
        <w:rPr>
          <w:color w:val="auto"/>
        </w:rPr>
        <w:t xml:space="preserve"> Leistung </w:t>
      </w:r>
      <w:r w:rsidR="00806B74" w:rsidRPr="00832935">
        <w:rPr>
          <w:color w:val="auto"/>
        </w:rPr>
        <w:t>b</w:t>
      </w:r>
      <w:r w:rsidR="00AF10A8" w:rsidRPr="00832935">
        <w:rPr>
          <w:color w:val="auto"/>
        </w:rPr>
        <w:t xml:space="preserve">ei gleichzeitig </w:t>
      </w:r>
      <w:r w:rsidR="00907D16" w:rsidRPr="001638BF">
        <w:rPr>
          <w:color w:val="auto"/>
        </w:rPr>
        <w:t>niedrigsten Schallwerten</w:t>
      </w:r>
      <w:r w:rsidR="006019F4" w:rsidRPr="001638BF">
        <w:rPr>
          <w:color w:val="auto"/>
        </w:rPr>
        <w:t>.</w:t>
      </w:r>
    </w:p>
    <w:p w14:paraId="63736F20" w14:textId="77777777" w:rsidR="0096323B" w:rsidRDefault="0096323B" w:rsidP="00A61629">
      <w:pPr>
        <w:spacing w:line="360" w:lineRule="auto"/>
      </w:pPr>
    </w:p>
    <w:p w14:paraId="5E7AFA8F" w14:textId="18E593B7" w:rsidR="00DB71C9" w:rsidRPr="00832935" w:rsidRDefault="006B33E7" w:rsidP="00A61629">
      <w:pPr>
        <w:spacing w:line="360" w:lineRule="auto"/>
        <w:rPr>
          <w:color w:val="auto"/>
        </w:rPr>
      </w:pPr>
      <w:r>
        <w:t xml:space="preserve">Da sich der </w:t>
      </w:r>
      <w:r w:rsidR="00804932">
        <w:t>Trend zum kellerlosen</w:t>
      </w:r>
      <w:r w:rsidR="00443A43">
        <w:t xml:space="preserve"> Bauen</w:t>
      </w:r>
      <w:r w:rsidR="00804932">
        <w:t xml:space="preserve"> </w:t>
      </w:r>
      <w:r>
        <w:t>schon seit Jahren fortsetzt, spielt der Geräuschaspekt auch im Haus</w:t>
      </w:r>
      <w:r w:rsidR="00806B74">
        <w:t>inneren</w:t>
      </w:r>
      <w:r>
        <w:t xml:space="preserve"> </w:t>
      </w:r>
      <w:r w:rsidR="00806B74">
        <w:t xml:space="preserve">für viele Konsumenten </w:t>
      </w:r>
      <w:r>
        <w:t>eine zentrale Rolle</w:t>
      </w:r>
      <w:r w:rsidR="00443A43">
        <w:t xml:space="preserve">. </w:t>
      </w:r>
      <w:r w:rsidR="00443A43" w:rsidRPr="007D0CB4">
        <w:rPr>
          <w:color w:val="auto"/>
        </w:rPr>
        <w:t xml:space="preserve">Mit etwa </w:t>
      </w:r>
      <w:r w:rsidR="002D6A60">
        <w:rPr>
          <w:color w:val="auto"/>
        </w:rPr>
        <w:t>42 –</w:t>
      </w:r>
      <w:r w:rsidR="005626D1" w:rsidRPr="007D0CB4">
        <w:rPr>
          <w:color w:val="auto"/>
        </w:rPr>
        <w:t xml:space="preserve"> </w:t>
      </w:r>
      <w:r w:rsidR="00443A43" w:rsidRPr="007D0CB4">
        <w:rPr>
          <w:color w:val="auto"/>
        </w:rPr>
        <w:t xml:space="preserve">45 dB(A) </w:t>
      </w:r>
      <w:r w:rsidR="00907D16" w:rsidRPr="007D0CB4">
        <w:rPr>
          <w:color w:val="auto"/>
        </w:rPr>
        <w:t xml:space="preserve">Schallleistungspegel </w:t>
      </w:r>
      <w:r w:rsidR="00E75BD0" w:rsidRPr="007D0CB4">
        <w:rPr>
          <w:color w:val="auto"/>
        </w:rPr>
        <w:t xml:space="preserve">entspricht die </w:t>
      </w:r>
      <w:r w:rsidRPr="007D0CB4">
        <w:rPr>
          <w:color w:val="auto"/>
        </w:rPr>
        <w:t xml:space="preserve">Inneneinheit der </w:t>
      </w:r>
      <w:proofErr w:type="spellStart"/>
      <w:r w:rsidR="00443A43" w:rsidRPr="007D0CB4">
        <w:rPr>
          <w:color w:val="auto"/>
        </w:rPr>
        <w:t>UltraSource</w:t>
      </w:r>
      <w:proofErr w:type="spellEnd"/>
      <w:r w:rsidR="00DD3B2C" w:rsidRPr="007D0CB4">
        <w:rPr>
          <w:color w:val="auto"/>
          <w:vertAlign w:val="superscript"/>
        </w:rPr>
        <w:t>®</w:t>
      </w:r>
      <w:r w:rsidRPr="007D0CB4">
        <w:rPr>
          <w:color w:val="auto"/>
        </w:rPr>
        <w:t xml:space="preserve"> </w:t>
      </w:r>
      <w:r w:rsidRPr="00832935">
        <w:rPr>
          <w:color w:val="auto"/>
        </w:rPr>
        <w:lastRenderedPageBreak/>
        <w:t>Wärmepumpe</w:t>
      </w:r>
      <w:r w:rsidR="00E75BD0" w:rsidRPr="00832935">
        <w:rPr>
          <w:color w:val="auto"/>
        </w:rPr>
        <w:t xml:space="preserve"> </w:t>
      </w:r>
      <w:r w:rsidR="006019F4" w:rsidRPr="00832935">
        <w:rPr>
          <w:color w:val="auto"/>
        </w:rPr>
        <w:t xml:space="preserve">etwa </w:t>
      </w:r>
      <w:r w:rsidR="000B2294" w:rsidRPr="00832935">
        <w:rPr>
          <w:color w:val="auto"/>
        </w:rPr>
        <w:t>dem Geräusch</w:t>
      </w:r>
      <w:r w:rsidR="006019F4" w:rsidRPr="00832935">
        <w:rPr>
          <w:color w:val="auto"/>
        </w:rPr>
        <w:t xml:space="preserve"> eines </w:t>
      </w:r>
      <w:r w:rsidR="002D6A60" w:rsidRPr="002D6A60">
        <w:rPr>
          <w:color w:val="auto"/>
        </w:rPr>
        <w:t>handels</w:t>
      </w:r>
      <w:r w:rsidR="005626D1" w:rsidRPr="002D6A60">
        <w:rPr>
          <w:color w:val="auto"/>
        </w:rPr>
        <w:t xml:space="preserve">üblichen </w:t>
      </w:r>
      <w:r w:rsidR="006019F4" w:rsidRPr="002D6A60">
        <w:rPr>
          <w:color w:val="auto"/>
        </w:rPr>
        <w:t>G</w:t>
      </w:r>
      <w:r w:rsidR="006019F4" w:rsidRPr="00832935">
        <w:rPr>
          <w:color w:val="auto"/>
        </w:rPr>
        <w:t>eschirrspülers</w:t>
      </w:r>
      <w:r w:rsidR="000B2294" w:rsidRPr="00832935">
        <w:rPr>
          <w:color w:val="auto"/>
        </w:rPr>
        <w:t xml:space="preserve"> im laufenden Betrieb</w:t>
      </w:r>
      <w:r w:rsidRPr="00832935">
        <w:rPr>
          <w:color w:val="auto"/>
        </w:rPr>
        <w:t xml:space="preserve">. Sie kann daher </w:t>
      </w:r>
      <w:r w:rsidR="00443A43" w:rsidRPr="00832935">
        <w:rPr>
          <w:color w:val="auto"/>
        </w:rPr>
        <w:t xml:space="preserve">jederzeit im Hobbyraum oder </w:t>
      </w:r>
      <w:r w:rsidR="0043213A" w:rsidRPr="00832935">
        <w:rPr>
          <w:color w:val="auto"/>
        </w:rPr>
        <w:t xml:space="preserve">in </w:t>
      </w:r>
      <w:r w:rsidR="00443A43" w:rsidRPr="00832935">
        <w:rPr>
          <w:color w:val="auto"/>
        </w:rPr>
        <w:t>der Waschküche platziert werden.</w:t>
      </w:r>
    </w:p>
    <w:p w14:paraId="2EEB3B48" w14:textId="77777777" w:rsidR="00DB71C9" w:rsidRPr="00832935" w:rsidRDefault="00DB71C9" w:rsidP="00A61629">
      <w:pPr>
        <w:spacing w:line="360" w:lineRule="auto"/>
        <w:rPr>
          <w:color w:val="auto"/>
        </w:rPr>
      </w:pPr>
    </w:p>
    <w:p w14:paraId="114E1240" w14:textId="214A8BEB" w:rsidR="00914EEA" w:rsidRPr="00832935" w:rsidRDefault="00DD3B2C" w:rsidP="00A61629">
      <w:pPr>
        <w:spacing w:line="360" w:lineRule="auto"/>
        <w:rPr>
          <w:b/>
          <w:color w:val="auto"/>
        </w:rPr>
      </w:pPr>
      <w:r w:rsidRPr="00832935">
        <w:rPr>
          <w:b/>
          <w:color w:val="auto"/>
        </w:rPr>
        <w:t xml:space="preserve">Hohe Leistung, </w:t>
      </w:r>
      <w:r w:rsidR="007D0CB4" w:rsidRPr="00832935">
        <w:rPr>
          <w:b/>
          <w:color w:val="auto"/>
        </w:rPr>
        <w:t xml:space="preserve">geringer Platzbedarf, </w:t>
      </w:r>
      <w:r w:rsidRPr="00832935">
        <w:rPr>
          <w:b/>
          <w:color w:val="auto"/>
        </w:rPr>
        <w:t>niedriger Verbrauch</w:t>
      </w:r>
    </w:p>
    <w:p w14:paraId="7B1ED399" w14:textId="4EF674A8" w:rsidR="00DD3B2C" w:rsidRPr="00832935" w:rsidRDefault="00DD3B2C" w:rsidP="00A61629">
      <w:pPr>
        <w:spacing w:line="360" w:lineRule="auto"/>
        <w:rPr>
          <w:color w:val="auto"/>
        </w:rPr>
      </w:pPr>
    </w:p>
    <w:p w14:paraId="10FA38DA" w14:textId="780E0895" w:rsidR="007D0CB4" w:rsidRPr="00832935" w:rsidRDefault="007D0CB4" w:rsidP="00ED1093">
      <w:pPr>
        <w:spacing w:line="360" w:lineRule="auto"/>
        <w:rPr>
          <w:color w:val="auto"/>
        </w:rPr>
      </w:pPr>
      <w:r w:rsidRPr="00832935">
        <w:rPr>
          <w:color w:val="auto"/>
        </w:rPr>
        <w:t>Ist der Platz für einen separaten Warmwasserspeicher nicht oder</w:t>
      </w:r>
      <w:r w:rsidR="005F3BB7">
        <w:rPr>
          <w:color w:val="auto"/>
        </w:rPr>
        <w:t xml:space="preserve"> nur</w:t>
      </w:r>
      <w:r w:rsidRPr="00832935">
        <w:rPr>
          <w:color w:val="auto"/>
        </w:rPr>
        <w:t xml:space="preserve"> begrenzt vorhanden, </w:t>
      </w:r>
      <w:r w:rsidR="00F324CA" w:rsidRPr="00832935">
        <w:rPr>
          <w:color w:val="auto"/>
        </w:rPr>
        <w:t>liefert</w:t>
      </w:r>
      <w:r w:rsidRPr="00832935">
        <w:rPr>
          <w:color w:val="auto"/>
        </w:rPr>
        <w:t xml:space="preserve"> die Produktvariante </w:t>
      </w:r>
      <w:proofErr w:type="spellStart"/>
      <w:r w:rsidRPr="00832935">
        <w:rPr>
          <w:i/>
          <w:color w:val="auto"/>
        </w:rPr>
        <w:t>compact</w:t>
      </w:r>
      <w:proofErr w:type="spellEnd"/>
      <w:r w:rsidRPr="00832935">
        <w:rPr>
          <w:color w:val="auto"/>
        </w:rPr>
        <w:t xml:space="preserve"> </w:t>
      </w:r>
      <w:r w:rsidR="00F324CA" w:rsidRPr="00832935">
        <w:rPr>
          <w:color w:val="auto"/>
        </w:rPr>
        <w:t>mit ihrem eingebauten 200-Liter-Speicher eine praktikable Lösung. Sind</w:t>
      </w:r>
      <w:r w:rsidR="001638BF" w:rsidRPr="00832935">
        <w:rPr>
          <w:color w:val="auto"/>
        </w:rPr>
        <w:t xml:space="preserve"> darüber hinaus</w:t>
      </w:r>
      <w:r w:rsidR="00F324CA" w:rsidRPr="00832935">
        <w:rPr>
          <w:color w:val="auto"/>
        </w:rPr>
        <w:t xml:space="preserve"> besonders hohe Hygienestandards gefordert, sorgt die </w:t>
      </w:r>
      <w:proofErr w:type="spellStart"/>
      <w:r w:rsidR="00F324CA" w:rsidRPr="00832935">
        <w:rPr>
          <w:color w:val="auto"/>
        </w:rPr>
        <w:t>UltraSource</w:t>
      </w:r>
      <w:proofErr w:type="spellEnd"/>
      <w:r w:rsidR="001638BF" w:rsidRPr="00832935">
        <w:rPr>
          <w:color w:val="auto"/>
          <w:vertAlign w:val="superscript"/>
        </w:rPr>
        <w:t>®</w:t>
      </w:r>
      <w:r w:rsidR="00F324CA" w:rsidRPr="00832935">
        <w:rPr>
          <w:color w:val="auto"/>
        </w:rPr>
        <w:t xml:space="preserve"> </w:t>
      </w:r>
      <w:proofErr w:type="spellStart"/>
      <w:r w:rsidR="00F324CA" w:rsidRPr="00832935">
        <w:rPr>
          <w:color w:val="auto"/>
        </w:rPr>
        <w:t>compact</w:t>
      </w:r>
      <w:proofErr w:type="spellEnd"/>
      <w:r w:rsidR="00F324CA" w:rsidRPr="00832935">
        <w:rPr>
          <w:color w:val="auto"/>
        </w:rPr>
        <w:t xml:space="preserve"> durch die Möglichkeit der Wassererhitzung auf bis zu 75 Grad Celsius für die nötige </w:t>
      </w:r>
      <w:proofErr w:type="spellStart"/>
      <w:r w:rsidR="00F324CA" w:rsidRPr="00832935">
        <w:rPr>
          <w:color w:val="auto"/>
        </w:rPr>
        <w:t>Legionellenprävention</w:t>
      </w:r>
      <w:proofErr w:type="spellEnd"/>
      <w:r w:rsidR="00F324CA" w:rsidRPr="00832935">
        <w:rPr>
          <w:color w:val="auto"/>
        </w:rPr>
        <w:t>.</w:t>
      </w:r>
    </w:p>
    <w:p w14:paraId="31FC5263" w14:textId="77777777" w:rsidR="006019F4" w:rsidRPr="00832935" w:rsidRDefault="006019F4" w:rsidP="00ED1093">
      <w:pPr>
        <w:spacing w:line="360" w:lineRule="auto"/>
        <w:rPr>
          <w:color w:val="auto"/>
        </w:rPr>
      </w:pPr>
    </w:p>
    <w:p w14:paraId="5B24B7A4" w14:textId="13858123" w:rsidR="00ED1093" w:rsidRDefault="00ED1093" w:rsidP="00ED1093">
      <w:pPr>
        <w:spacing w:line="360" w:lineRule="auto"/>
      </w:pPr>
      <w:r w:rsidRPr="00832935">
        <w:rPr>
          <w:color w:val="auto"/>
        </w:rPr>
        <w:t xml:space="preserve">Die Energieeffizienzklasse A+++ bescheinigt der Smart-Grid-fähigen </w:t>
      </w:r>
      <w:proofErr w:type="spellStart"/>
      <w:r w:rsidRPr="00832935">
        <w:rPr>
          <w:color w:val="auto"/>
        </w:rPr>
        <w:t>UltraSource</w:t>
      </w:r>
      <w:proofErr w:type="spellEnd"/>
      <w:r w:rsidRPr="009908D4">
        <w:rPr>
          <w:vertAlign w:val="superscript"/>
        </w:rPr>
        <w:t>®</w:t>
      </w:r>
      <w:r>
        <w:t xml:space="preserve"> Wärmepumpenfamilie </w:t>
      </w:r>
      <w:r w:rsidR="006019F4">
        <w:t xml:space="preserve">darüber hinaus einen </w:t>
      </w:r>
      <w:r>
        <w:t>besonders geringen Stro</w:t>
      </w:r>
      <w:r w:rsidR="006B33E7">
        <w:t>mverbrauch.</w:t>
      </w:r>
    </w:p>
    <w:p w14:paraId="26BFDB49" w14:textId="294C4F9F" w:rsidR="006B33E7" w:rsidRDefault="006B33E7" w:rsidP="00ED1093">
      <w:pPr>
        <w:spacing w:line="360" w:lineRule="auto"/>
      </w:pPr>
    </w:p>
    <w:p w14:paraId="6F9740E7" w14:textId="010F689D" w:rsidR="006B33E7" w:rsidRDefault="006B33E7" w:rsidP="00ED1093">
      <w:pPr>
        <w:spacing w:line="360" w:lineRule="auto"/>
      </w:pPr>
      <w:r>
        <w:t xml:space="preserve">"Mit den neuen Leistungsklassen können wir noch flexibler auf die Bedürfnisse unserer Kunden </w:t>
      </w:r>
      <w:r w:rsidR="00806B74">
        <w:t xml:space="preserve">beim Heizen und Kühlen </w:t>
      </w:r>
      <w:r>
        <w:t>eingehen", resümiert Andreas Grimm. "Ob Ein- oder Zweifamilienhaus, Einz</w:t>
      </w:r>
      <w:r w:rsidR="00806B74">
        <w:t>elwärmepumpe oder Kaskade: Gemeinsam mit unseren Partner-Installateuren finden wir die passende Lösung."</w:t>
      </w:r>
    </w:p>
    <w:p w14:paraId="4A59471E" w14:textId="77777777" w:rsidR="00703DE2" w:rsidRDefault="00703DE2" w:rsidP="00A61629">
      <w:pPr>
        <w:spacing w:line="360" w:lineRule="auto"/>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268"/>
        <w:gridCol w:w="1063"/>
        <w:gridCol w:w="1064"/>
        <w:gridCol w:w="1062"/>
        <w:gridCol w:w="1063"/>
        <w:gridCol w:w="1063"/>
        <w:gridCol w:w="1064"/>
      </w:tblGrid>
      <w:tr w:rsidR="00E74B17" w14:paraId="7D8FE11A" w14:textId="77777777" w:rsidTr="00000F33">
        <w:trPr>
          <w:trHeight w:val="751"/>
        </w:trPr>
        <w:tc>
          <w:tcPr>
            <w:tcW w:w="9214" w:type="dxa"/>
            <w:gridSpan w:val="8"/>
            <w:shd w:val="clear" w:color="auto" w:fill="E2001A"/>
            <w:tcMar>
              <w:top w:w="113" w:type="dxa"/>
              <w:bottom w:w="113" w:type="dxa"/>
            </w:tcMar>
            <w:vAlign w:val="center"/>
          </w:tcPr>
          <w:p w14:paraId="5C5E5E92" w14:textId="592A264D" w:rsidR="00E74B17" w:rsidRDefault="00E74B17" w:rsidP="005F3BB7">
            <w:pPr>
              <w:rPr>
                <w:b/>
                <w:color w:val="FFFFFF" w:themeColor="background1"/>
              </w:rPr>
            </w:pPr>
            <w:r>
              <w:rPr>
                <w:b/>
                <w:color w:val="FFFFFF" w:themeColor="background1"/>
              </w:rPr>
              <w:t xml:space="preserve">Die 10 </w:t>
            </w:r>
            <w:proofErr w:type="spellStart"/>
            <w:r w:rsidRPr="00C8598F">
              <w:rPr>
                <w:b/>
                <w:color w:val="FFFFFF" w:themeColor="background1"/>
              </w:rPr>
              <w:t>UltraSource</w:t>
            </w:r>
            <w:proofErr w:type="spellEnd"/>
            <w:r w:rsidRPr="00C8598F">
              <w:rPr>
                <w:color w:val="FFFFFF" w:themeColor="background1"/>
                <w:vertAlign w:val="superscript"/>
              </w:rPr>
              <w:t>®</w:t>
            </w:r>
            <w:r w:rsidRPr="00C8598F">
              <w:rPr>
                <w:color w:val="FFFFFF" w:themeColor="background1"/>
              </w:rPr>
              <w:t xml:space="preserve"> </w:t>
            </w:r>
            <w:r w:rsidRPr="00C8598F">
              <w:rPr>
                <w:b/>
                <w:color w:val="FFFFFF" w:themeColor="background1"/>
              </w:rPr>
              <w:t>Wärmepumpen auf einen Blick</w:t>
            </w:r>
          </w:p>
          <w:p w14:paraId="4F2FF326" w14:textId="54244230" w:rsidR="00E74B17" w:rsidRPr="005C56D5" w:rsidRDefault="00E74B17" w:rsidP="00311C68">
            <w:pPr>
              <w:spacing w:before="120"/>
              <w:rPr>
                <w:b/>
                <w:color w:val="FFFFFF" w:themeColor="background1"/>
              </w:rPr>
            </w:pPr>
            <w:r w:rsidRPr="005C56D5">
              <w:rPr>
                <w:b/>
                <w:color w:val="FFFFFF" w:themeColor="background1"/>
                <w:sz w:val="16"/>
                <w:szCs w:val="16"/>
              </w:rPr>
              <w:t>Modulierendes Wärmepumpensystem zum Heizen und Kühlen</w:t>
            </w:r>
          </w:p>
        </w:tc>
      </w:tr>
      <w:tr w:rsidR="00E74B17" w:rsidRPr="000574A5" w14:paraId="24225007" w14:textId="77777777" w:rsidTr="00847601">
        <w:tc>
          <w:tcPr>
            <w:tcW w:w="567" w:type="dxa"/>
            <w:vMerge w:val="restart"/>
            <w:shd w:val="clear" w:color="auto" w:fill="FFFFFF" w:themeFill="background1"/>
            <w:tcMar>
              <w:top w:w="113" w:type="dxa"/>
              <w:bottom w:w="113" w:type="dxa"/>
            </w:tcMar>
            <w:textDirection w:val="btLr"/>
            <w:vAlign w:val="center"/>
          </w:tcPr>
          <w:p w14:paraId="35EF2128" w14:textId="090679D5" w:rsidR="00E74B17" w:rsidRPr="000574A5" w:rsidRDefault="00E74B17" w:rsidP="00E74B17">
            <w:pPr>
              <w:ind w:left="113" w:right="113"/>
              <w:jc w:val="center"/>
              <w:rPr>
                <w:b/>
                <w:sz w:val="16"/>
                <w:szCs w:val="16"/>
              </w:rPr>
            </w:pPr>
            <w:r>
              <w:rPr>
                <w:b/>
                <w:sz w:val="16"/>
                <w:szCs w:val="16"/>
              </w:rPr>
              <w:t>Luft-</w:t>
            </w:r>
            <w:proofErr w:type="spellStart"/>
            <w:r>
              <w:rPr>
                <w:b/>
                <w:sz w:val="16"/>
                <w:szCs w:val="16"/>
              </w:rPr>
              <w:t>wärmepumpen</w:t>
            </w:r>
            <w:proofErr w:type="spellEnd"/>
          </w:p>
        </w:tc>
        <w:tc>
          <w:tcPr>
            <w:tcW w:w="2268" w:type="dxa"/>
            <w:shd w:val="clear" w:color="auto" w:fill="FFFFFF" w:themeFill="background1"/>
            <w:tcMar>
              <w:top w:w="113" w:type="dxa"/>
              <w:bottom w:w="113" w:type="dxa"/>
            </w:tcMar>
            <w:vAlign w:val="center"/>
          </w:tcPr>
          <w:p w14:paraId="0A56FD87" w14:textId="57233D5D" w:rsidR="00E74B17" w:rsidRPr="00847601" w:rsidRDefault="00847601" w:rsidP="005F3BB7">
            <w:pPr>
              <w:rPr>
                <w:sz w:val="16"/>
                <w:szCs w:val="16"/>
              </w:rPr>
            </w:pPr>
            <w:r w:rsidRPr="00847601">
              <w:rPr>
                <w:sz w:val="16"/>
                <w:szCs w:val="16"/>
              </w:rPr>
              <w:t>Modelle</w:t>
            </w:r>
          </w:p>
          <w:p w14:paraId="5F503B02" w14:textId="46EF63A7" w:rsidR="00E74B17" w:rsidRPr="00847601" w:rsidRDefault="00E74B17" w:rsidP="005F3BB7">
            <w:pPr>
              <w:rPr>
                <w:sz w:val="16"/>
                <w:szCs w:val="16"/>
              </w:rPr>
            </w:pPr>
            <w:r w:rsidRPr="00847601">
              <w:rPr>
                <w:sz w:val="16"/>
                <w:szCs w:val="16"/>
              </w:rPr>
              <w:t>ohne Warmwasser-Speicher</w:t>
            </w:r>
          </w:p>
        </w:tc>
        <w:tc>
          <w:tcPr>
            <w:tcW w:w="2127" w:type="dxa"/>
            <w:gridSpan w:val="2"/>
            <w:shd w:val="clear" w:color="auto" w:fill="FFFFFF" w:themeFill="background1"/>
            <w:tcMar>
              <w:top w:w="113" w:type="dxa"/>
              <w:bottom w:w="113" w:type="dxa"/>
            </w:tcMar>
            <w:vAlign w:val="center"/>
          </w:tcPr>
          <w:p w14:paraId="2F6766D2" w14:textId="368FB96D" w:rsidR="00E74B17" w:rsidRPr="000574A5" w:rsidRDefault="00E74B17" w:rsidP="001A6661">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B</w:t>
            </w:r>
          </w:p>
          <w:p w14:paraId="23F494AB" w14:textId="540A6F94" w:rsidR="00E74B17" w:rsidRPr="000574A5" w:rsidRDefault="00E74B17" w:rsidP="001A6661">
            <w:pPr>
              <w:jc w:val="center"/>
              <w:rPr>
                <w:b/>
                <w:sz w:val="16"/>
                <w:szCs w:val="16"/>
              </w:rPr>
            </w:pPr>
            <w:proofErr w:type="spellStart"/>
            <w:r w:rsidRPr="000574A5">
              <w:rPr>
                <w:b/>
                <w:sz w:val="16"/>
                <w:szCs w:val="16"/>
              </w:rPr>
              <w:t>comfort</w:t>
            </w:r>
            <w:proofErr w:type="spellEnd"/>
            <w:r w:rsidRPr="000574A5">
              <w:rPr>
                <w:b/>
                <w:sz w:val="16"/>
                <w:szCs w:val="16"/>
              </w:rPr>
              <w:t xml:space="preserve"> C (8)</w:t>
            </w:r>
          </w:p>
        </w:tc>
        <w:tc>
          <w:tcPr>
            <w:tcW w:w="2125" w:type="dxa"/>
            <w:gridSpan w:val="2"/>
            <w:shd w:val="clear" w:color="auto" w:fill="FFFFFF" w:themeFill="background1"/>
            <w:tcMar>
              <w:top w:w="113" w:type="dxa"/>
              <w:bottom w:w="113" w:type="dxa"/>
            </w:tcMar>
            <w:vAlign w:val="center"/>
          </w:tcPr>
          <w:p w14:paraId="33598BC1" w14:textId="0DDEA30A" w:rsidR="00E74B17" w:rsidRPr="000574A5" w:rsidRDefault="00E74B17" w:rsidP="001A6661">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B</w:t>
            </w:r>
          </w:p>
          <w:p w14:paraId="78F82EE5" w14:textId="47AE8986" w:rsidR="00E74B17" w:rsidRPr="000574A5" w:rsidRDefault="00E74B17" w:rsidP="001A6661">
            <w:pPr>
              <w:jc w:val="center"/>
              <w:rPr>
                <w:b/>
                <w:sz w:val="16"/>
                <w:szCs w:val="16"/>
              </w:rPr>
            </w:pPr>
            <w:proofErr w:type="spellStart"/>
            <w:r w:rsidRPr="000574A5">
              <w:rPr>
                <w:b/>
                <w:sz w:val="16"/>
                <w:szCs w:val="16"/>
              </w:rPr>
              <w:t>comfort</w:t>
            </w:r>
            <w:proofErr w:type="spellEnd"/>
            <w:r w:rsidRPr="000574A5">
              <w:rPr>
                <w:b/>
                <w:sz w:val="16"/>
                <w:szCs w:val="16"/>
              </w:rPr>
              <w:t xml:space="preserve"> C (11)</w:t>
            </w:r>
          </w:p>
        </w:tc>
        <w:tc>
          <w:tcPr>
            <w:tcW w:w="2127" w:type="dxa"/>
            <w:gridSpan w:val="2"/>
            <w:shd w:val="clear" w:color="auto" w:fill="FFFFFF" w:themeFill="background1"/>
            <w:tcMar>
              <w:top w:w="113" w:type="dxa"/>
              <w:bottom w:w="113" w:type="dxa"/>
            </w:tcMar>
            <w:vAlign w:val="center"/>
          </w:tcPr>
          <w:p w14:paraId="3B462A8F" w14:textId="31216371" w:rsidR="00E74B17" w:rsidRPr="000574A5" w:rsidRDefault="00E74B17" w:rsidP="001A6661">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B</w:t>
            </w:r>
          </w:p>
          <w:p w14:paraId="642C1208" w14:textId="300B4440" w:rsidR="00E74B17" w:rsidRPr="000574A5" w:rsidRDefault="00E74B17" w:rsidP="001A6661">
            <w:pPr>
              <w:jc w:val="center"/>
              <w:rPr>
                <w:b/>
                <w:sz w:val="16"/>
                <w:szCs w:val="16"/>
              </w:rPr>
            </w:pPr>
            <w:proofErr w:type="spellStart"/>
            <w:r w:rsidRPr="000574A5">
              <w:rPr>
                <w:b/>
                <w:sz w:val="16"/>
                <w:szCs w:val="16"/>
              </w:rPr>
              <w:t>comfort</w:t>
            </w:r>
            <w:proofErr w:type="spellEnd"/>
            <w:r w:rsidRPr="000574A5">
              <w:rPr>
                <w:b/>
                <w:sz w:val="16"/>
                <w:szCs w:val="16"/>
              </w:rPr>
              <w:t xml:space="preserve"> C (17)</w:t>
            </w:r>
          </w:p>
        </w:tc>
      </w:tr>
      <w:tr w:rsidR="00E74B17" w14:paraId="5C955DAE" w14:textId="77777777" w:rsidTr="00847601">
        <w:tc>
          <w:tcPr>
            <w:tcW w:w="567" w:type="dxa"/>
            <w:vMerge/>
            <w:shd w:val="clear" w:color="auto" w:fill="D9D9D9" w:themeFill="background1" w:themeFillShade="D9"/>
            <w:tcMar>
              <w:top w:w="113" w:type="dxa"/>
              <w:bottom w:w="113" w:type="dxa"/>
            </w:tcMar>
            <w:vAlign w:val="center"/>
          </w:tcPr>
          <w:p w14:paraId="3C58BAC4" w14:textId="77777777" w:rsidR="00E74B17" w:rsidRPr="000574A5" w:rsidRDefault="00E74B17" w:rsidP="00703DE2">
            <w:pPr>
              <w:rPr>
                <w:b/>
                <w:sz w:val="16"/>
                <w:szCs w:val="16"/>
              </w:rPr>
            </w:pPr>
          </w:p>
        </w:tc>
        <w:tc>
          <w:tcPr>
            <w:tcW w:w="2268" w:type="dxa"/>
            <w:shd w:val="clear" w:color="auto" w:fill="D9D9D9" w:themeFill="background1" w:themeFillShade="D9"/>
            <w:tcMar>
              <w:top w:w="113" w:type="dxa"/>
              <w:bottom w:w="113" w:type="dxa"/>
            </w:tcMar>
            <w:vAlign w:val="center"/>
          </w:tcPr>
          <w:p w14:paraId="1BA039FD" w14:textId="0EFA2E36" w:rsidR="00E74B17" w:rsidRPr="00847601" w:rsidRDefault="00847601" w:rsidP="00703DE2">
            <w:pPr>
              <w:rPr>
                <w:sz w:val="16"/>
                <w:szCs w:val="16"/>
              </w:rPr>
            </w:pPr>
            <w:r w:rsidRPr="00847601">
              <w:rPr>
                <w:sz w:val="16"/>
                <w:szCs w:val="16"/>
              </w:rPr>
              <w:t>Modelle</w:t>
            </w:r>
          </w:p>
          <w:p w14:paraId="374182FF" w14:textId="0DA50DB1" w:rsidR="00E74B17" w:rsidRPr="00847601" w:rsidRDefault="00E74B17" w:rsidP="00703DE2">
            <w:pPr>
              <w:rPr>
                <w:sz w:val="16"/>
                <w:szCs w:val="16"/>
              </w:rPr>
            </w:pPr>
            <w:r w:rsidRPr="00847601">
              <w:rPr>
                <w:sz w:val="16"/>
                <w:szCs w:val="16"/>
              </w:rPr>
              <w:t xml:space="preserve">mit </w:t>
            </w:r>
            <w:r w:rsidRPr="00847601">
              <w:rPr>
                <w:sz w:val="16"/>
                <w:szCs w:val="16"/>
              </w:rPr>
              <w:t>Warmwasser-Speicher</w:t>
            </w:r>
          </w:p>
        </w:tc>
        <w:tc>
          <w:tcPr>
            <w:tcW w:w="2127" w:type="dxa"/>
            <w:gridSpan w:val="2"/>
            <w:shd w:val="clear" w:color="auto" w:fill="D9D9D9" w:themeFill="background1" w:themeFillShade="D9"/>
            <w:tcMar>
              <w:top w:w="113" w:type="dxa"/>
              <w:bottom w:w="113" w:type="dxa"/>
            </w:tcMar>
            <w:vAlign w:val="center"/>
          </w:tcPr>
          <w:p w14:paraId="028A54B7" w14:textId="68F0B15A" w:rsidR="00E74B17" w:rsidRPr="000574A5" w:rsidRDefault="00E74B17" w:rsidP="00703DE2">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B</w:t>
            </w:r>
          </w:p>
          <w:p w14:paraId="674B429B" w14:textId="4AE48FD9" w:rsidR="00E74B17" w:rsidRPr="006E58A3" w:rsidRDefault="00E74B17" w:rsidP="00703DE2">
            <w:pPr>
              <w:jc w:val="center"/>
              <w:rPr>
                <w:sz w:val="16"/>
                <w:szCs w:val="16"/>
              </w:rPr>
            </w:pPr>
            <w:proofErr w:type="spellStart"/>
            <w:r>
              <w:rPr>
                <w:b/>
                <w:sz w:val="16"/>
                <w:szCs w:val="16"/>
              </w:rPr>
              <w:t>compact</w:t>
            </w:r>
            <w:proofErr w:type="spellEnd"/>
            <w:r w:rsidRPr="000574A5">
              <w:rPr>
                <w:b/>
                <w:sz w:val="16"/>
                <w:szCs w:val="16"/>
              </w:rPr>
              <w:t xml:space="preserve"> C (8</w:t>
            </w:r>
            <w:r>
              <w:rPr>
                <w:b/>
                <w:sz w:val="16"/>
                <w:szCs w:val="16"/>
              </w:rPr>
              <w:t>/200</w:t>
            </w:r>
            <w:r w:rsidRPr="000574A5">
              <w:rPr>
                <w:b/>
                <w:sz w:val="16"/>
                <w:szCs w:val="16"/>
              </w:rPr>
              <w:t>)</w:t>
            </w:r>
          </w:p>
        </w:tc>
        <w:tc>
          <w:tcPr>
            <w:tcW w:w="2125" w:type="dxa"/>
            <w:gridSpan w:val="2"/>
            <w:shd w:val="clear" w:color="auto" w:fill="D9D9D9" w:themeFill="background1" w:themeFillShade="D9"/>
            <w:tcMar>
              <w:top w:w="113" w:type="dxa"/>
              <w:bottom w:w="113" w:type="dxa"/>
            </w:tcMar>
            <w:vAlign w:val="center"/>
          </w:tcPr>
          <w:p w14:paraId="2256F0AE" w14:textId="74D0B896" w:rsidR="00E74B17" w:rsidRPr="000574A5" w:rsidRDefault="00E74B17" w:rsidP="00703DE2">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B</w:t>
            </w:r>
          </w:p>
          <w:p w14:paraId="4D472992" w14:textId="4AC82683" w:rsidR="00E74B17" w:rsidRPr="006E58A3" w:rsidRDefault="00E74B17" w:rsidP="00703DE2">
            <w:pPr>
              <w:jc w:val="center"/>
              <w:rPr>
                <w:sz w:val="16"/>
                <w:szCs w:val="16"/>
              </w:rPr>
            </w:pPr>
            <w:proofErr w:type="spellStart"/>
            <w:r>
              <w:rPr>
                <w:b/>
                <w:sz w:val="16"/>
                <w:szCs w:val="16"/>
              </w:rPr>
              <w:t>compact</w:t>
            </w:r>
            <w:proofErr w:type="spellEnd"/>
            <w:r w:rsidRPr="000574A5">
              <w:rPr>
                <w:b/>
                <w:sz w:val="16"/>
                <w:szCs w:val="16"/>
              </w:rPr>
              <w:t xml:space="preserve"> C (</w:t>
            </w:r>
            <w:r>
              <w:rPr>
                <w:b/>
                <w:sz w:val="16"/>
                <w:szCs w:val="16"/>
              </w:rPr>
              <w:t>11</w:t>
            </w:r>
            <w:r>
              <w:rPr>
                <w:b/>
                <w:sz w:val="16"/>
                <w:szCs w:val="16"/>
              </w:rPr>
              <w:t>/200</w:t>
            </w:r>
            <w:r w:rsidRPr="000574A5">
              <w:rPr>
                <w:b/>
                <w:sz w:val="16"/>
                <w:szCs w:val="16"/>
              </w:rPr>
              <w:t>)</w:t>
            </w:r>
          </w:p>
        </w:tc>
        <w:tc>
          <w:tcPr>
            <w:tcW w:w="2127" w:type="dxa"/>
            <w:gridSpan w:val="2"/>
            <w:shd w:val="clear" w:color="auto" w:fill="D9D9D9" w:themeFill="background1" w:themeFillShade="D9"/>
            <w:tcMar>
              <w:top w:w="113" w:type="dxa"/>
              <w:bottom w:w="113" w:type="dxa"/>
            </w:tcMar>
            <w:vAlign w:val="center"/>
          </w:tcPr>
          <w:p w14:paraId="3E12AA25" w14:textId="77777777" w:rsidR="00E74B17" w:rsidRPr="006E58A3" w:rsidRDefault="00E74B17" w:rsidP="00703DE2">
            <w:pPr>
              <w:jc w:val="center"/>
              <w:rPr>
                <w:sz w:val="16"/>
                <w:szCs w:val="16"/>
              </w:rPr>
            </w:pPr>
          </w:p>
        </w:tc>
      </w:tr>
      <w:tr w:rsidR="00E74B17" w14:paraId="744F4F3E" w14:textId="77777777" w:rsidTr="00000F33">
        <w:tc>
          <w:tcPr>
            <w:tcW w:w="567" w:type="dxa"/>
            <w:vMerge/>
            <w:tcBorders>
              <w:bottom w:val="single" w:sz="8" w:space="0" w:color="D9D9D9" w:themeColor="background1" w:themeShade="D9"/>
            </w:tcBorders>
            <w:shd w:val="clear" w:color="auto" w:fill="FFFFFF" w:themeFill="background1"/>
            <w:tcMar>
              <w:top w:w="113" w:type="dxa"/>
              <w:bottom w:w="113" w:type="dxa"/>
            </w:tcMar>
            <w:vAlign w:val="center"/>
          </w:tcPr>
          <w:p w14:paraId="67EE0A1F" w14:textId="77777777" w:rsidR="00E74B17" w:rsidRDefault="00E74B17" w:rsidP="00703DE2">
            <w:pPr>
              <w:rPr>
                <w:sz w:val="16"/>
                <w:szCs w:val="16"/>
              </w:rPr>
            </w:pPr>
          </w:p>
        </w:tc>
        <w:tc>
          <w:tcPr>
            <w:tcW w:w="2268" w:type="dxa"/>
            <w:tcBorders>
              <w:bottom w:val="single" w:sz="8" w:space="0" w:color="D9D9D9" w:themeColor="background1" w:themeShade="D9"/>
            </w:tcBorders>
            <w:shd w:val="clear" w:color="auto" w:fill="FFFFFF" w:themeFill="background1"/>
            <w:tcMar>
              <w:top w:w="113" w:type="dxa"/>
              <w:bottom w:w="113" w:type="dxa"/>
            </w:tcMar>
            <w:vAlign w:val="center"/>
          </w:tcPr>
          <w:p w14:paraId="1FDEAB73" w14:textId="3301D250" w:rsidR="00E74B17" w:rsidRPr="00847601" w:rsidRDefault="00E74B17" w:rsidP="00703DE2">
            <w:pPr>
              <w:rPr>
                <w:sz w:val="16"/>
                <w:szCs w:val="16"/>
              </w:rPr>
            </w:pPr>
            <w:r w:rsidRPr="00847601">
              <w:rPr>
                <w:sz w:val="16"/>
                <w:szCs w:val="16"/>
              </w:rPr>
              <w:t xml:space="preserve">Leistungsbereich </w:t>
            </w:r>
          </w:p>
          <w:p w14:paraId="2142CDD0" w14:textId="42D3B62C" w:rsidR="00E74B17" w:rsidRPr="00847601" w:rsidRDefault="00E74B17" w:rsidP="00703DE2">
            <w:pPr>
              <w:rPr>
                <w:sz w:val="16"/>
                <w:szCs w:val="16"/>
              </w:rPr>
            </w:pPr>
            <w:r w:rsidRPr="00847601">
              <w:rPr>
                <w:sz w:val="16"/>
                <w:szCs w:val="16"/>
              </w:rPr>
              <w:t>in kW (A2/W35)</w:t>
            </w:r>
          </w:p>
        </w:tc>
        <w:tc>
          <w:tcPr>
            <w:tcW w:w="2127" w:type="dxa"/>
            <w:gridSpan w:val="2"/>
            <w:tcBorders>
              <w:bottom w:val="single" w:sz="8" w:space="0" w:color="D9D9D9" w:themeColor="background1" w:themeShade="D9"/>
            </w:tcBorders>
            <w:shd w:val="clear" w:color="auto" w:fill="FFFFFF" w:themeFill="background1"/>
            <w:tcMar>
              <w:top w:w="113" w:type="dxa"/>
              <w:bottom w:w="113" w:type="dxa"/>
            </w:tcMar>
            <w:vAlign w:val="center"/>
          </w:tcPr>
          <w:p w14:paraId="1ADE60A8" w14:textId="14F94086" w:rsidR="00E74B17" w:rsidRPr="006E58A3" w:rsidRDefault="00E74B17" w:rsidP="00703DE2">
            <w:pPr>
              <w:jc w:val="center"/>
              <w:rPr>
                <w:sz w:val="16"/>
                <w:szCs w:val="16"/>
              </w:rPr>
            </w:pPr>
            <w:r>
              <w:rPr>
                <w:sz w:val="16"/>
                <w:szCs w:val="16"/>
              </w:rPr>
              <w:t>2,1 – 7,6</w:t>
            </w:r>
          </w:p>
        </w:tc>
        <w:tc>
          <w:tcPr>
            <w:tcW w:w="2125" w:type="dxa"/>
            <w:gridSpan w:val="2"/>
            <w:tcBorders>
              <w:bottom w:val="single" w:sz="8" w:space="0" w:color="D9D9D9" w:themeColor="background1" w:themeShade="D9"/>
            </w:tcBorders>
            <w:shd w:val="clear" w:color="auto" w:fill="FFFFFF" w:themeFill="background1"/>
            <w:tcMar>
              <w:top w:w="113" w:type="dxa"/>
              <w:bottom w:w="113" w:type="dxa"/>
            </w:tcMar>
            <w:vAlign w:val="center"/>
          </w:tcPr>
          <w:p w14:paraId="602EDA6E" w14:textId="65F29C2D" w:rsidR="00E74B17" w:rsidRPr="006E58A3" w:rsidRDefault="00E74B17" w:rsidP="00703DE2">
            <w:pPr>
              <w:jc w:val="center"/>
              <w:rPr>
                <w:sz w:val="16"/>
                <w:szCs w:val="16"/>
              </w:rPr>
            </w:pPr>
            <w:r>
              <w:rPr>
                <w:sz w:val="16"/>
                <w:szCs w:val="16"/>
              </w:rPr>
              <w:t>2,8 – 10,2</w:t>
            </w:r>
          </w:p>
        </w:tc>
        <w:tc>
          <w:tcPr>
            <w:tcW w:w="2127" w:type="dxa"/>
            <w:gridSpan w:val="2"/>
            <w:tcBorders>
              <w:bottom w:val="single" w:sz="8" w:space="0" w:color="D9D9D9" w:themeColor="background1" w:themeShade="D9"/>
            </w:tcBorders>
            <w:shd w:val="clear" w:color="auto" w:fill="FFFFFF" w:themeFill="background1"/>
            <w:tcMar>
              <w:top w:w="113" w:type="dxa"/>
              <w:bottom w:w="113" w:type="dxa"/>
            </w:tcMar>
            <w:vAlign w:val="center"/>
          </w:tcPr>
          <w:p w14:paraId="007EA028" w14:textId="377EC894" w:rsidR="00E74B17" w:rsidRPr="006E58A3" w:rsidRDefault="00E74B17" w:rsidP="00703DE2">
            <w:pPr>
              <w:jc w:val="center"/>
              <w:rPr>
                <w:sz w:val="16"/>
                <w:szCs w:val="16"/>
              </w:rPr>
            </w:pPr>
            <w:r>
              <w:rPr>
                <w:sz w:val="16"/>
                <w:szCs w:val="16"/>
              </w:rPr>
              <w:t>6,0 – 17,4</w:t>
            </w:r>
          </w:p>
        </w:tc>
      </w:tr>
      <w:tr w:rsidR="00E74B17" w:rsidRPr="000574A5" w14:paraId="300AE297" w14:textId="77777777" w:rsidTr="00000F33">
        <w:tc>
          <w:tcPr>
            <w:tcW w:w="567" w:type="dxa"/>
            <w:vMerge w:val="restart"/>
            <w:tcBorders>
              <w:top w:val="single" w:sz="8" w:space="0" w:color="D9D9D9" w:themeColor="background1" w:themeShade="D9"/>
            </w:tcBorders>
            <w:shd w:val="clear" w:color="auto" w:fill="auto"/>
            <w:tcMar>
              <w:top w:w="113" w:type="dxa"/>
              <w:bottom w:w="113" w:type="dxa"/>
            </w:tcMar>
            <w:textDirection w:val="btLr"/>
            <w:vAlign w:val="center"/>
          </w:tcPr>
          <w:p w14:paraId="4668DA2B" w14:textId="77777777" w:rsidR="00E74B17" w:rsidRDefault="00E74B17" w:rsidP="00E74B17">
            <w:pPr>
              <w:ind w:left="113" w:right="113"/>
              <w:jc w:val="center"/>
              <w:rPr>
                <w:b/>
                <w:sz w:val="16"/>
                <w:szCs w:val="16"/>
              </w:rPr>
            </w:pPr>
            <w:r>
              <w:rPr>
                <w:b/>
                <w:sz w:val="16"/>
                <w:szCs w:val="16"/>
              </w:rPr>
              <w:t>Erd-</w:t>
            </w:r>
          </w:p>
          <w:p w14:paraId="59D22E7B" w14:textId="45396873" w:rsidR="00E74B17" w:rsidRPr="000574A5" w:rsidRDefault="00E74B17" w:rsidP="00E74B17">
            <w:pPr>
              <w:ind w:left="113" w:right="113"/>
              <w:jc w:val="center"/>
              <w:rPr>
                <w:b/>
                <w:sz w:val="16"/>
                <w:szCs w:val="16"/>
              </w:rPr>
            </w:pPr>
            <w:proofErr w:type="spellStart"/>
            <w:r>
              <w:rPr>
                <w:b/>
                <w:sz w:val="16"/>
                <w:szCs w:val="16"/>
              </w:rPr>
              <w:t>wärmepumpen</w:t>
            </w:r>
            <w:proofErr w:type="spellEnd"/>
          </w:p>
        </w:tc>
        <w:tc>
          <w:tcPr>
            <w:tcW w:w="2268" w:type="dxa"/>
            <w:tcBorders>
              <w:top w:val="single" w:sz="8" w:space="0" w:color="D9D9D9" w:themeColor="background1" w:themeShade="D9"/>
            </w:tcBorders>
            <w:shd w:val="clear" w:color="auto" w:fill="D9D9D9" w:themeFill="background1" w:themeFillShade="D9"/>
            <w:tcMar>
              <w:top w:w="113" w:type="dxa"/>
              <w:bottom w:w="113" w:type="dxa"/>
            </w:tcMar>
            <w:vAlign w:val="center"/>
          </w:tcPr>
          <w:p w14:paraId="37529F7F" w14:textId="6CE17A50" w:rsidR="00E74B17" w:rsidRPr="00847601" w:rsidRDefault="00847601" w:rsidP="00E74B17">
            <w:pPr>
              <w:rPr>
                <w:sz w:val="16"/>
                <w:szCs w:val="16"/>
              </w:rPr>
            </w:pPr>
            <w:r>
              <w:rPr>
                <w:sz w:val="16"/>
                <w:szCs w:val="16"/>
              </w:rPr>
              <w:t>Modelle</w:t>
            </w:r>
          </w:p>
          <w:p w14:paraId="01799C12" w14:textId="4DFC759C" w:rsidR="00E74B17" w:rsidRPr="00847601" w:rsidRDefault="00E74B17" w:rsidP="00E74B17">
            <w:pPr>
              <w:rPr>
                <w:sz w:val="16"/>
                <w:szCs w:val="16"/>
              </w:rPr>
            </w:pPr>
            <w:r w:rsidRPr="00847601">
              <w:rPr>
                <w:sz w:val="16"/>
                <w:szCs w:val="16"/>
              </w:rPr>
              <w:t xml:space="preserve">ohne </w:t>
            </w:r>
            <w:r w:rsidRPr="00847601">
              <w:rPr>
                <w:sz w:val="16"/>
                <w:szCs w:val="16"/>
              </w:rPr>
              <w:t>Warmwasser-</w:t>
            </w:r>
            <w:r w:rsidRPr="00847601">
              <w:rPr>
                <w:sz w:val="16"/>
                <w:szCs w:val="16"/>
              </w:rPr>
              <w:t>Speicher</w:t>
            </w:r>
          </w:p>
        </w:tc>
        <w:tc>
          <w:tcPr>
            <w:tcW w:w="2127" w:type="dxa"/>
            <w:gridSpan w:val="2"/>
            <w:tcBorders>
              <w:top w:val="single" w:sz="8" w:space="0" w:color="D9D9D9" w:themeColor="background1" w:themeShade="D9"/>
            </w:tcBorders>
            <w:shd w:val="clear" w:color="auto" w:fill="D9D9D9" w:themeFill="background1" w:themeFillShade="D9"/>
            <w:tcMar>
              <w:top w:w="113" w:type="dxa"/>
              <w:bottom w:w="113" w:type="dxa"/>
            </w:tcMar>
            <w:vAlign w:val="center"/>
          </w:tcPr>
          <w:p w14:paraId="3165073A" w14:textId="06464C1B" w:rsidR="00E74B17" w:rsidRPr="000574A5" w:rsidRDefault="00E74B17" w:rsidP="00E74B17">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w:t>
            </w:r>
            <w:r>
              <w:rPr>
                <w:b/>
                <w:sz w:val="16"/>
                <w:szCs w:val="16"/>
              </w:rPr>
              <w:t>T</w:t>
            </w:r>
          </w:p>
          <w:p w14:paraId="0BD307C1" w14:textId="2D36D476" w:rsidR="00E74B17" w:rsidRPr="000574A5" w:rsidRDefault="00E74B17" w:rsidP="00E74B17">
            <w:pPr>
              <w:jc w:val="center"/>
              <w:rPr>
                <w:b/>
                <w:sz w:val="16"/>
                <w:szCs w:val="16"/>
              </w:rPr>
            </w:pPr>
            <w:proofErr w:type="spellStart"/>
            <w:r w:rsidRPr="000574A5">
              <w:rPr>
                <w:b/>
                <w:sz w:val="16"/>
                <w:szCs w:val="16"/>
              </w:rPr>
              <w:t>comfort</w:t>
            </w:r>
            <w:proofErr w:type="spellEnd"/>
            <w:r w:rsidRPr="000574A5">
              <w:rPr>
                <w:b/>
                <w:sz w:val="16"/>
                <w:szCs w:val="16"/>
              </w:rPr>
              <w:t xml:space="preserve"> (8)</w:t>
            </w:r>
          </w:p>
        </w:tc>
        <w:tc>
          <w:tcPr>
            <w:tcW w:w="2125" w:type="dxa"/>
            <w:gridSpan w:val="2"/>
            <w:tcBorders>
              <w:top w:val="single" w:sz="8" w:space="0" w:color="D9D9D9" w:themeColor="background1" w:themeShade="D9"/>
            </w:tcBorders>
            <w:shd w:val="clear" w:color="auto" w:fill="D9D9D9" w:themeFill="background1" w:themeFillShade="D9"/>
            <w:tcMar>
              <w:top w:w="113" w:type="dxa"/>
              <w:bottom w:w="113" w:type="dxa"/>
            </w:tcMar>
            <w:vAlign w:val="center"/>
          </w:tcPr>
          <w:p w14:paraId="39DD2143" w14:textId="51E253CA" w:rsidR="00E74B17" w:rsidRPr="000574A5" w:rsidRDefault="00E74B17" w:rsidP="00E74B17">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w:t>
            </w:r>
            <w:r>
              <w:rPr>
                <w:b/>
                <w:sz w:val="16"/>
                <w:szCs w:val="16"/>
              </w:rPr>
              <w:t>T</w:t>
            </w:r>
          </w:p>
          <w:p w14:paraId="7351D4A0" w14:textId="21E65AD6" w:rsidR="00E74B17" w:rsidRPr="000574A5" w:rsidRDefault="00E74B17" w:rsidP="00E74B17">
            <w:pPr>
              <w:jc w:val="center"/>
              <w:rPr>
                <w:b/>
                <w:sz w:val="16"/>
                <w:szCs w:val="16"/>
              </w:rPr>
            </w:pPr>
            <w:proofErr w:type="spellStart"/>
            <w:r w:rsidRPr="000574A5">
              <w:rPr>
                <w:b/>
                <w:sz w:val="16"/>
                <w:szCs w:val="16"/>
              </w:rPr>
              <w:t>comfort</w:t>
            </w:r>
            <w:proofErr w:type="spellEnd"/>
            <w:r w:rsidRPr="000574A5">
              <w:rPr>
                <w:b/>
                <w:sz w:val="16"/>
                <w:szCs w:val="16"/>
              </w:rPr>
              <w:t xml:space="preserve"> (1</w:t>
            </w:r>
            <w:r w:rsidR="00847601">
              <w:rPr>
                <w:b/>
                <w:sz w:val="16"/>
                <w:szCs w:val="16"/>
              </w:rPr>
              <w:t>3</w:t>
            </w:r>
            <w:r w:rsidRPr="000574A5">
              <w:rPr>
                <w:b/>
                <w:sz w:val="16"/>
                <w:szCs w:val="16"/>
              </w:rPr>
              <w:t>)</w:t>
            </w:r>
          </w:p>
        </w:tc>
        <w:tc>
          <w:tcPr>
            <w:tcW w:w="2127" w:type="dxa"/>
            <w:gridSpan w:val="2"/>
            <w:tcBorders>
              <w:top w:val="single" w:sz="8" w:space="0" w:color="D9D9D9" w:themeColor="background1" w:themeShade="D9"/>
            </w:tcBorders>
            <w:shd w:val="clear" w:color="auto" w:fill="D9D9D9" w:themeFill="background1" w:themeFillShade="D9"/>
            <w:tcMar>
              <w:top w:w="113" w:type="dxa"/>
              <w:bottom w:w="113" w:type="dxa"/>
            </w:tcMar>
            <w:vAlign w:val="center"/>
          </w:tcPr>
          <w:p w14:paraId="2556F902" w14:textId="72B55E1F" w:rsidR="00E74B17" w:rsidRPr="000574A5" w:rsidRDefault="00E74B17" w:rsidP="00E74B17">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Pr>
                <w:b/>
                <w:sz w:val="16"/>
                <w:szCs w:val="16"/>
              </w:rPr>
              <w:t xml:space="preserve"> T</w:t>
            </w:r>
          </w:p>
          <w:p w14:paraId="149B975F" w14:textId="03CB93D6" w:rsidR="00E74B17" w:rsidRPr="000574A5" w:rsidRDefault="00E74B17" w:rsidP="00E74B17">
            <w:pPr>
              <w:jc w:val="center"/>
              <w:rPr>
                <w:b/>
                <w:sz w:val="16"/>
                <w:szCs w:val="16"/>
              </w:rPr>
            </w:pPr>
            <w:proofErr w:type="spellStart"/>
            <w:r w:rsidRPr="000574A5">
              <w:rPr>
                <w:b/>
                <w:sz w:val="16"/>
                <w:szCs w:val="16"/>
              </w:rPr>
              <w:t>comfort</w:t>
            </w:r>
            <w:proofErr w:type="spellEnd"/>
            <w:r w:rsidRPr="000574A5">
              <w:rPr>
                <w:b/>
                <w:sz w:val="16"/>
                <w:szCs w:val="16"/>
              </w:rPr>
              <w:t xml:space="preserve"> (17)</w:t>
            </w:r>
          </w:p>
        </w:tc>
      </w:tr>
      <w:tr w:rsidR="00E74B17" w14:paraId="643CB226" w14:textId="77777777" w:rsidTr="00847601">
        <w:tc>
          <w:tcPr>
            <w:tcW w:w="567" w:type="dxa"/>
            <w:vMerge/>
            <w:shd w:val="clear" w:color="auto" w:fill="auto"/>
            <w:tcMar>
              <w:top w:w="113" w:type="dxa"/>
              <w:bottom w:w="113" w:type="dxa"/>
            </w:tcMar>
            <w:vAlign w:val="center"/>
          </w:tcPr>
          <w:p w14:paraId="225A5C1D" w14:textId="77777777" w:rsidR="00E74B17" w:rsidRPr="000574A5" w:rsidRDefault="00E74B17" w:rsidP="00703DE2">
            <w:pPr>
              <w:rPr>
                <w:b/>
                <w:sz w:val="16"/>
                <w:szCs w:val="16"/>
              </w:rPr>
            </w:pPr>
          </w:p>
        </w:tc>
        <w:tc>
          <w:tcPr>
            <w:tcW w:w="2268" w:type="dxa"/>
            <w:shd w:val="clear" w:color="auto" w:fill="FFFFFF" w:themeFill="background1"/>
            <w:tcMar>
              <w:top w:w="113" w:type="dxa"/>
              <w:bottom w:w="113" w:type="dxa"/>
            </w:tcMar>
            <w:vAlign w:val="center"/>
          </w:tcPr>
          <w:p w14:paraId="252336FB" w14:textId="61A3CE7A" w:rsidR="00E74B17" w:rsidRPr="00847601" w:rsidRDefault="00847601" w:rsidP="00703DE2">
            <w:pPr>
              <w:rPr>
                <w:sz w:val="16"/>
                <w:szCs w:val="16"/>
              </w:rPr>
            </w:pPr>
            <w:r>
              <w:rPr>
                <w:sz w:val="16"/>
                <w:szCs w:val="16"/>
              </w:rPr>
              <w:t>Modelle</w:t>
            </w:r>
          </w:p>
          <w:p w14:paraId="6ED8D37B" w14:textId="530108F5" w:rsidR="00E74B17" w:rsidRPr="00847601" w:rsidRDefault="00E74B17" w:rsidP="00703DE2">
            <w:pPr>
              <w:rPr>
                <w:sz w:val="16"/>
                <w:szCs w:val="16"/>
              </w:rPr>
            </w:pPr>
            <w:r w:rsidRPr="00847601">
              <w:rPr>
                <w:sz w:val="16"/>
                <w:szCs w:val="16"/>
              </w:rPr>
              <w:t>mit Warmwasser-Speicher</w:t>
            </w:r>
          </w:p>
        </w:tc>
        <w:tc>
          <w:tcPr>
            <w:tcW w:w="2127" w:type="dxa"/>
            <w:gridSpan w:val="2"/>
            <w:shd w:val="clear" w:color="auto" w:fill="FFFFFF" w:themeFill="background1"/>
            <w:tcMar>
              <w:top w:w="113" w:type="dxa"/>
              <w:bottom w:w="113" w:type="dxa"/>
            </w:tcMar>
            <w:vAlign w:val="center"/>
          </w:tcPr>
          <w:p w14:paraId="55F8042F" w14:textId="32E8C120" w:rsidR="00E74B17" w:rsidRPr="000574A5" w:rsidRDefault="00E74B17" w:rsidP="00703DE2">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w:t>
            </w:r>
            <w:r>
              <w:rPr>
                <w:b/>
                <w:sz w:val="16"/>
                <w:szCs w:val="16"/>
              </w:rPr>
              <w:t>T</w:t>
            </w:r>
          </w:p>
          <w:p w14:paraId="0F3600E9" w14:textId="2AA43A67" w:rsidR="00E74B17" w:rsidRPr="006E58A3" w:rsidRDefault="00E74B17" w:rsidP="00703DE2">
            <w:pPr>
              <w:jc w:val="center"/>
              <w:rPr>
                <w:sz w:val="16"/>
                <w:szCs w:val="16"/>
              </w:rPr>
            </w:pPr>
            <w:proofErr w:type="spellStart"/>
            <w:r>
              <w:rPr>
                <w:b/>
                <w:sz w:val="16"/>
                <w:szCs w:val="16"/>
              </w:rPr>
              <w:t>compact</w:t>
            </w:r>
            <w:proofErr w:type="spellEnd"/>
            <w:r w:rsidRPr="000574A5">
              <w:rPr>
                <w:b/>
                <w:sz w:val="16"/>
                <w:szCs w:val="16"/>
              </w:rPr>
              <w:t xml:space="preserve"> (8</w:t>
            </w:r>
            <w:r>
              <w:rPr>
                <w:b/>
                <w:sz w:val="16"/>
                <w:szCs w:val="16"/>
              </w:rPr>
              <w:t>/200</w:t>
            </w:r>
            <w:r w:rsidRPr="000574A5">
              <w:rPr>
                <w:b/>
                <w:sz w:val="16"/>
                <w:szCs w:val="16"/>
              </w:rPr>
              <w:t>)</w:t>
            </w:r>
          </w:p>
        </w:tc>
        <w:tc>
          <w:tcPr>
            <w:tcW w:w="2125" w:type="dxa"/>
            <w:gridSpan w:val="2"/>
            <w:shd w:val="clear" w:color="auto" w:fill="FFFFFF" w:themeFill="background1"/>
            <w:tcMar>
              <w:top w:w="113" w:type="dxa"/>
              <w:bottom w:w="113" w:type="dxa"/>
            </w:tcMar>
            <w:vAlign w:val="center"/>
          </w:tcPr>
          <w:p w14:paraId="0CCB6942" w14:textId="2645B7D3" w:rsidR="00E74B17" w:rsidRPr="000574A5" w:rsidRDefault="00E74B17" w:rsidP="00703DE2">
            <w:pPr>
              <w:jc w:val="center"/>
              <w:rPr>
                <w:b/>
                <w:sz w:val="16"/>
                <w:szCs w:val="16"/>
              </w:rPr>
            </w:pPr>
            <w:proofErr w:type="spellStart"/>
            <w:r w:rsidRPr="000574A5">
              <w:rPr>
                <w:b/>
                <w:sz w:val="16"/>
                <w:szCs w:val="16"/>
              </w:rPr>
              <w:t>UltraSource</w:t>
            </w:r>
            <w:proofErr w:type="spellEnd"/>
            <w:r w:rsidR="00847601" w:rsidRPr="00847601">
              <w:rPr>
                <w:b/>
                <w:sz w:val="16"/>
                <w:szCs w:val="16"/>
                <w:vertAlign w:val="superscript"/>
              </w:rPr>
              <w:t>®</w:t>
            </w:r>
            <w:r w:rsidRPr="000574A5">
              <w:rPr>
                <w:b/>
                <w:sz w:val="16"/>
                <w:szCs w:val="16"/>
              </w:rPr>
              <w:t xml:space="preserve"> </w:t>
            </w:r>
            <w:r>
              <w:rPr>
                <w:b/>
                <w:sz w:val="16"/>
                <w:szCs w:val="16"/>
              </w:rPr>
              <w:t>T</w:t>
            </w:r>
          </w:p>
          <w:p w14:paraId="25CD9B6D" w14:textId="75AE7C73" w:rsidR="00E74B17" w:rsidRPr="006E58A3" w:rsidRDefault="00E74B17" w:rsidP="00703DE2">
            <w:pPr>
              <w:jc w:val="center"/>
              <w:rPr>
                <w:sz w:val="16"/>
                <w:szCs w:val="16"/>
              </w:rPr>
            </w:pPr>
            <w:proofErr w:type="spellStart"/>
            <w:r>
              <w:rPr>
                <w:b/>
                <w:sz w:val="16"/>
                <w:szCs w:val="16"/>
              </w:rPr>
              <w:t>compact</w:t>
            </w:r>
            <w:proofErr w:type="spellEnd"/>
            <w:r w:rsidRPr="000574A5">
              <w:rPr>
                <w:b/>
                <w:sz w:val="16"/>
                <w:szCs w:val="16"/>
              </w:rPr>
              <w:t xml:space="preserve"> (</w:t>
            </w:r>
            <w:r>
              <w:rPr>
                <w:b/>
                <w:sz w:val="16"/>
                <w:szCs w:val="16"/>
              </w:rPr>
              <w:t>1</w:t>
            </w:r>
            <w:r w:rsidR="00847601">
              <w:rPr>
                <w:b/>
                <w:sz w:val="16"/>
                <w:szCs w:val="16"/>
              </w:rPr>
              <w:t>3</w:t>
            </w:r>
            <w:r>
              <w:rPr>
                <w:b/>
                <w:sz w:val="16"/>
                <w:szCs w:val="16"/>
              </w:rPr>
              <w:t>/200</w:t>
            </w:r>
            <w:r w:rsidRPr="000574A5">
              <w:rPr>
                <w:b/>
                <w:sz w:val="16"/>
                <w:szCs w:val="16"/>
              </w:rPr>
              <w:t>)</w:t>
            </w:r>
          </w:p>
        </w:tc>
        <w:tc>
          <w:tcPr>
            <w:tcW w:w="2127" w:type="dxa"/>
            <w:gridSpan w:val="2"/>
            <w:shd w:val="clear" w:color="auto" w:fill="FFFFFF" w:themeFill="background1"/>
            <w:tcMar>
              <w:top w:w="113" w:type="dxa"/>
              <w:bottom w:w="113" w:type="dxa"/>
            </w:tcMar>
            <w:vAlign w:val="center"/>
          </w:tcPr>
          <w:p w14:paraId="5BD06197" w14:textId="77777777" w:rsidR="00E74B17" w:rsidRPr="006E58A3" w:rsidRDefault="00E74B17" w:rsidP="00703DE2">
            <w:pPr>
              <w:jc w:val="center"/>
              <w:rPr>
                <w:sz w:val="16"/>
                <w:szCs w:val="16"/>
              </w:rPr>
            </w:pPr>
          </w:p>
        </w:tc>
      </w:tr>
      <w:tr w:rsidR="00E74B17" w14:paraId="6F4071D0" w14:textId="77777777" w:rsidTr="00847601">
        <w:tc>
          <w:tcPr>
            <w:tcW w:w="567" w:type="dxa"/>
            <w:vMerge/>
            <w:shd w:val="clear" w:color="auto" w:fill="auto"/>
            <w:tcMar>
              <w:top w:w="113" w:type="dxa"/>
              <w:bottom w:w="113" w:type="dxa"/>
            </w:tcMar>
            <w:vAlign w:val="center"/>
          </w:tcPr>
          <w:p w14:paraId="50319FB8" w14:textId="77777777" w:rsidR="00E74B17" w:rsidRDefault="00E74B17" w:rsidP="00703DE2">
            <w:pPr>
              <w:rPr>
                <w:sz w:val="16"/>
                <w:szCs w:val="16"/>
              </w:rPr>
            </w:pPr>
          </w:p>
        </w:tc>
        <w:tc>
          <w:tcPr>
            <w:tcW w:w="2268" w:type="dxa"/>
            <w:shd w:val="clear" w:color="auto" w:fill="D9D9D9" w:themeFill="background1" w:themeFillShade="D9"/>
            <w:tcMar>
              <w:top w:w="113" w:type="dxa"/>
              <w:bottom w:w="113" w:type="dxa"/>
            </w:tcMar>
            <w:vAlign w:val="center"/>
          </w:tcPr>
          <w:p w14:paraId="43A322D7" w14:textId="7F8C9B60" w:rsidR="00E74B17" w:rsidRPr="00847601" w:rsidRDefault="00E74B17" w:rsidP="00703DE2">
            <w:pPr>
              <w:rPr>
                <w:sz w:val="16"/>
                <w:szCs w:val="16"/>
              </w:rPr>
            </w:pPr>
            <w:r w:rsidRPr="00847601">
              <w:rPr>
                <w:sz w:val="16"/>
                <w:szCs w:val="16"/>
              </w:rPr>
              <w:t>Wärmequelle</w:t>
            </w:r>
          </w:p>
        </w:tc>
        <w:tc>
          <w:tcPr>
            <w:tcW w:w="1063" w:type="dxa"/>
            <w:shd w:val="clear" w:color="auto" w:fill="D9D9D9" w:themeFill="background1" w:themeFillShade="D9"/>
            <w:tcMar>
              <w:top w:w="113" w:type="dxa"/>
              <w:bottom w:w="113" w:type="dxa"/>
            </w:tcMar>
            <w:vAlign w:val="center"/>
          </w:tcPr>
          <w:p w14:paraId="5B1A88F7" w14:textId="380F2A3C" w:rsidR="00E74B17" w:rsidRPr="006E58A3" w:rsidRDefault="00E74B17" w:rsidP="00703DE2">
            <w:pPr>
              <w:jc w:val="center"/>
              <w:rPr>
                <w:sz w:val="16"/>
                <w:szCs w:val="16"/>
              </w:rPr>
            </w:pPr>
            <w:r>
              <w:rPr>
                <w:sz w:val="16"/>
                <w:szCs w:val="16"/>
              </w:rPr>
              <w:t>Grund-wasser</w:t>
            </w:r>
          </w:p>
        </w:tc>
        <w:tc>
          <w:tcPr>
            <w:tcW w:w="1064" w:type="dxa"/>
            <w:shd w:val="clear" w:color="auto" w:fill="D9D9D9" w:themeFill="background1" w:themeFillShade="D9"/>
            <w:tcMar>
              <w:top w:w="113" w:type="dxa"/>
              <w:bottom w:w="113" w:type="dxa"/>
            </w:tcMar>
            <w:vAlign w:val="center"/>
          </w:tcPr>
          <w:p w14:paraId="647C5E15" w14:textId="25909142" w:rsidR="00E74B17" w:rsidRPr="006E58A3" w:rsidRDefault="00E74B17" w:rsidP="00703DE2">
            <w:pPr>
              <w:jc w:val="center"/>
              <w:rPr>
                <w:sz w:val="16"/>
                <w:szCs w:val="16"/>
              </w:rPr>
            </w:pPr>
            <w:r>
              <w:rPr>
                <w:sz w:val="16"/>
                <w:szCs w:val="16"/>
              </w:rPr>
              <w:t>Sole</w:t>
            </w:r>
          </w:p>
        </w:tc>
        <w:tc>
          <w:tcPr>
            <w:tcW w:w="1062" w:type="dxa"/>
            <w:shd w:val="clear" w:color="auto" w:fill="D9D9D9" w:themeFill="background1" w:themeFillShade="D9"/>
            <w:tcMar>
              <w:top w:w="113" w:type="dxa"/>
              <w:bottom w:w="113" w:type="dxa"/>
            </w:tcMar>
            <w:vAlign w:val="center"/>
          </w:tcPr>
          <w:p w14:paraId="522536AA" w14:textId="38D41571" w:rsidR="00E74B17" w:rsidRPr="006E58A3" w:rsidRDefault="00E74B17" w:rsidP="00703DE2">
            <w:pPr>
              <w:jc w:val="center"/>
              <w:rPr>
                <w:sz w:val="16"/>
                <w:szCs w:val="16"/>
              </w:rPr>
            </w:pPr>
            <w:r>
              <w:rPr>
                <w:sz w:val="16"/>
                <w:szCs w:val="16"/>
              </w:rPr>
              <w:t>Grund-wasser</w:t>
            </w:r>
          </w:p>
        </w:tc>
        <w:tc>
          <w:tcPr>
            <w:tcW w:w="1063" w:type="dxa"/>
            <w:shd w:val="clear" w:color="auto" w:fill="D9D9D9" w:themeFill="background1" w:themeFillShade="D9"/>
            <w:tcMar>
              <w:top w:w="113" w:type="dxa"/>
              <w:bottom w:w="113" w:type="dxa"/>
            </w:tcMar>
            <w:vAlign w:val="center"/>
          </w:tcPr>
          <w:p w14:paraId="12322C84" w14:textId="7D8748C3" w:rsidR="00E74B17" w:rsidRPr="006E58A3" w:rsidRDefault="00E74B17" w:rsidP="00703DE2">
            <w:pPr>
              <w:jc w:val="center"/>
              <w:rPr>
                <w:sz w:val="16"/>
                <w:szCs w:val="16"/>
              </w:rPr>
            </w:pPr>
            <w:r>
              <w:rPr>
                <w:sz w:val="16"/>
                <w:szCs w:val="16"/>
              </w:rPr>
              <w:t>Sole</w:t>
            </w:r>
          </w:p>
        </w:tc>
        <w:tc>
          <w:tcPr>
            <w:tcW w:w="1063" w:type="dxa"/>
            <w:shd w:val="clear" w:color="auto" w:fill="D9D9D9" w:themeFill="background1" w:themeFillShade="D9"/>
            <w:tcMar>
              <w:top w:w="113" w:type="dxa"/>
              <w:bottom w:w="113" w:type="dxa"/>
            </w:tcMar>
            <w:vAlign w:val="center"/>
          </w:tcPr>
          <w:p w14:paraId="41DFBC26" w14:textId="3B475B21" w:rsidR="00E74B17" w:rsidRPr="006E58A3" w:rsidRDefault="00E74B17" w:rsidP="00703DE2">
            <w:pPr>
              <w:jc w:val="center"/>
              <w:rPr>
                <w:sz w:val="16"/>
                <w:szCs w:val="16"/>
              </w:rPr>
            </w:pPr>
            <w:r>
              <w:rPr>
                <w:sz w:val="16"/>
                <w:szCs w:val="16"/>
              </w:rPr>
              <w:t>Grund-wasser</w:t>
            </w:r>
          </w:p>
        </w:tc>
        <w:tc>
          <w:tcPr>
            <w:tcW w:w="1064" w:type="dxa"/>
            <w:shd w:val="clear" w:color="auto" w:fill="D9D9D9" w:themeFill="background1" w:themeFillShade="D9"/>
            <w:tcMar>
              <w:top w:w="113" w:type="dxa"/>
              <w:bottom w:w="113" w:type="dxa"/>
            </w:tcMar>
            <w:vAlign w:val="center"/>
          </w:tcPr>
          <w:p w14:paraId="29E2721C" w14:textId="5462B6DB" w:rsidR="00E74B17" w:rsidRPr="006E58A3" w:rsidRDefault="00E74B17" w:rsidP="00703DE2">
            <w:pPr>
              <w:jc w:val="center"/>
              <w:rPr>
                <w:sz w:val="16"/>
                <w:szCs w:val="16"/>
              </w:rPr>
            </w:pPr>
            <w:r>
              <w:rPr>
                <w:sz w:val="16"/>
                <w:szCs w:val="16"/>
              </w:rPr>
              <w:t>Sole</w:t>
            </w:r>
          </w:p>
        </w:tc>
      </w:tr>
      <w:tr w:rsidR="00E74B17" w14:paraId="7E7C0D32" w14:textId="77777777" w:rsidTr="00847601">
        <w:tc>
          <w:tcPr>
            <w:tcW w:w="567" w:type="dxa"/>
            <w:vMerge/>
            <w:tcBorders>
              <w:bottom w:val="single" w:sz="8" w:space="0" w:color="D9D9D9" w:themeColor="background1" w:themeShade="D9"/>
            </w:tcBorders>
            <w:shd w:val="clear" w:color="auto" w:fill="auto"/>
            <w:tcMar>
              <w:top w:w="113" w:type="dxa"/>
              <w:bottom w:w="113" w:type="dxa"/>
            </w:tcMar>
            <w:vAlign w:val="center"/>
          </w:tcPr>
          <w:p w14:paraId="34E08B1B" w14:textId="77777777" w:rsidR="00E74B17" w:rsidRDefault="00E74B17" w:rsidP="00703DE2">
            <w:pPr>
              <w:rPr>
                <w:sz w:val="16"/>
                <w:szCs w:val="16"/>
              </w:rPr>
            </w:pPr>
          </w:p>
        </w:tc>
        <w:tc>
          <w:tcPr>
            <w:tcW w:w="2268" w:type="dxa"/>
            <w:tcBorders>
              <w:bottom w:val="single" w:sz="8" w:space="0" w:color="D9D9D9" w:themeColor="background1" w:themeShade="D9"/>
            </w:tcBorders>
            <w:shd w:val="clear" w:color="auto" w:fill="FFFFFF" w:themeFill="background1"/>
            <w:tcMar>
              <w:top w:w="113" w:type="dxa"/>
              <w:bottom w:w="113" w:type="dxa"/>
            </w:tcMar>
            <w:vAlign w:val="center"/>
          </w:tcPr>
          <w:p w14:paraId="049295BA" w14:textId="3A862463" w:rsidR="00E74B17" w:rsidRPr="001A6661" w:rsidRDefault="00E74B17" w:rsidP="00703DE2">
            <w:pPr>
              <w:rPr>
                <w:sz w:val="16"/>
                <w:szCs w:val="16"/>
              </w:rPr>
            </w:pPr>
            <w:r>
              <w:rPr>
                <w:sz w:val="16"/>
                <w:szCs w:val="16"/>
              </w:rPr>
              <w:t>Leistungsbereich</w:t>
            </w:r>
            <w:r>
              <w:rPr>
                <w:sz w:val="16"/>
                <w:szCs w:val="16"/>
              </w:rPr>
              <w:t xml:space="preserve"> </w:t>
            </w:r>
            <w:r>
              <w:rPr>
                <w:sz w:val="16"/>
                <w:szCs w:val="16"/>
              </w:rPr>
              <w:br/>
              <w:t xml:space="preserve">in kW </w:t>
            </w:r>
            <w:r>
              <w:rPr>
                <w:sz w:val="16"/>
                <w:szCs w:val="16"/>
              </w:rPr>
              <w:t>(</w:t>
            </w:r>
            <w:r>
              <w:rPr>
                <w:sz w:val="16"/>
                <w:szCs w:val="16"/>
              </w:rPr>
              <w:t>W10/W35, B0</w:t>
            </w:r>
            <w:r w:rsidR="00847601">
              <w:rPr>
                <w:sz w:val="16"/>
                <w:szCs w:val="16"/>
              </w:rPr>
              <w:t>/</w:t>
            </w:r>
            <w:r>
              <w:rPr>
                <w:sz w:val="16"/>
                <w:szCs w:val="16"/>
              </w:rPr>
              <w:t>W35)</w:t>
            </w:r>
          </w:p>
        </w:tc>
        <w:tc>
          <w:tcPr>
            <w:tcW w:w="1063" w:type="dxa"/>
            <w:tcBorders>
              <w:bottom w:val="single" w:sz="8" w:space="0" w:color="D9D9D9" w:themeColor="background1" w:themeShade="D9"/>
            </w:tcBorders>
            <w:shd w:val="clear" w:color="auto" w:fill="FFFFFF" w:themeFill="background1"/>
            <w:tcMar>
              <w:top w:w="113" w:type="dxa"/>
              <w:bottom w:w="113" w:type="dxa"/>
            </w:tcMar>
            <w:vAlign w:val="center"/>
          </w:tcPr>
          <w:p w14:paraId="38B75894" w14:textId="6E025C63" w:rsidR="00E74B17" w:rsidRPr="006E58A3" w:rsidRDefault="00E74B17" w:rsidP="00703DE2">
            <w:pPr>
              <w:jc w:val="center"/>
              <w:rPr>
                <w:sz w:val="16"/>
                <w:szCs w:val="16"/>
              </w:rPr>
            </w:pPr>
            <w:r>
              <w:rPr>
                <w:sz w:val="16"/>
                <w:szCs w:val="16"/>
              </w:rPr>
              <w:t>2,46 – 9,82</w:t>
            </w:r>
          </w:p>
        </w:tc>
        <w:tc>
          <w:tcPr>
            <w:tcW w:w="1064" w:type="dxa"/>
            <w:tcBorders>
              <w:bottom w:val="single" w:sz="8" w:space="0" w:color="D9D9D9" w:themeColor="background1" w:themeShade="D9"/>
            </w:tcBorders>
            <w:shd w:val="clear" w:color="auto" w:fill="FFFFFF" w:themeFill="background1"/>
            <w:tcMar>
              <w:top w:w="113" w:type="dxa"/>
              <w:bottom w:w="113" w:type="dxa"/>
            </w:tcMar>
            <w:vAlign w:val="center"/>
          </w:tcPr>
          <w:p w14:paraId="0686B313" w14:textId="5FA2B009" w:rsidR="00E74B17" w:rsidRPr="006E58A3" w:rsidRDefault="00E74B17" w:rsidP="00703DE2">
            <w:pPr>
              <w:jc w:val="center"/>
              <w:rPr>
                <w:sz w:val="16"/>
                <w:szCs w:val="16"/>
              </w:rPr>
            </w:pPr>
            <w:r>
              <w:rPr>
                <w:sz w:val="16"/>
                <w:szCs w:val="16"/>
              </w:rPr>
              <w:t>1,79 – 7,85</w:t>
            </w:r>
          </w:p>
        </w:tc>
        <w:tc>
          <w:tcPr>
            <w:tcW w:w="1062" w:type="dxa"/>
            <w:tcBorders>
              <w:bottom w:val="single" w:sz="8" w:space="0" w:color="D9D9D9" w:themeColor="background1" w:themeShade="D9"/>
            </w:tcBorders>
            <w:shd w:val="clear" w:color="auto" w:fill="FFFFFF" w:themeFill="background1"/>
            <w:tcMar>
              <w:top w:w="113" w:type="dxa"/>
              <w:bottom w:w="113" w:type="dxa"/>
            </w:tcMar>
            <w:vAlign w:val="center"/>
          </w:tcPr>
          <w:p w14:paraId="78F99B70" w14:textId="153E5E1D" w:rsidR="00E74B17" w:rsidRPr="006E58A3" w:rsidRDefault="00E74B17" w:rsidP="00703DE2">
            <w:pPr>
              <w:jc w:val="center"/>
              <w:rPr>
                <w:sz w:val="16"/>
                <w:szCs w:val="16"/>
              </w:rPr>
            </w:pPr>
            <w:r>
              <w:rPr>
                <w:sz w:val="16"/>
                <w:szCs w:val="16"/>
              </w:rPr>
              <w:t>3,5 – 13,3</w:t>
            </w:r>
          </w:p>
        </w:tc>
        <w:tc>
          <w:tcPr>
            <w:tcW w:w="1063" w:type="dxa"/>
            <w:tcBorders>
              <w:bottom w:val="single" w:sz="8" w:space="0" w:color="D9D9D9" w:themeColor="background1" w:themeShade="D9"/>
            </w:tcBorders>
            <w:shd w:val="clear" w:color="auto" w:fill="FFFFFF" w:themeFill="background1"/>
            <w:tcMar>
              <w:top w:w="113" w:type="dxa"/>
              <w:bottom w:w="113" w:type="dxa"/>
            </w:tcMar>
            <w:vAlign w:val="center"/>
          </w:tcPr>
          <w:p w14:paraId="7890A3B6" w14:textId="0685F65F" w:rsidR="00E74B17" w:rsidRPr="006E58A3" w:rsidRDefault="00E74B17" w:rsidP="00703DE2">
            <w:pPr>
              <w:jc w:val="center"/>
              <w:rPr>
                <w:sz w:val="16"/>
                <w:szCs w:val="16"/>
              </w:rPr>
            </w:pPr>
            <w:r>
              <w:rPr>
                <w:sz w:val="16"/>
                <w:szCs w:val="16"/>
              </w:rPr>
              <w:t>2,9 – 13,3</w:t>
            </w:r>
          </w:p>
        </w:tc>
        <w:tc>
          <w:tcPr>
            <w:tcW w:w="1063" w:type="dxa"/>
            <w:tcBorders>
              <w:bottom w:val="single" w:sz="8" w:space="0" w:color="D9D9D9" w:themeColor="background1" w:themeShade="D9"/>
            </w:tcBorders>
            <w:shd w:val="clear" w:color="auto" w:fill="FFFFFF" w:themeFill="background1"/>
            <w:tcMar>
              <w:top w:w="113" w:type="dxa"/>
              <w:bottom w:w="113" w:type="dxa"/>
            </w:tcMar>
            <w:vAlign w:val="center"/>
          </w:tcPr>
          <w:p w14:paraId="33316C02" w14:textId="2575DD12" w:rsidR="00E74B17" w:rsidRPr="006E58A3" w:rsidRDefault="00E74B17" w:rsidP="00703DE2">
            <w:pPr>
              <w:jc w:val="center"/>
              <w:rPr>
                <w:sz w:val="16"/>
                <w:szCs w:val="16"/>
              </w:rPr>
            </w:pPr>
            <w:r>
              <w:rPr>
                <w:sz w:val="16"/>
                <w:szCs w:val="16"/>
              </w:rPr>
              <w:t>5,71 – 21,50</w:t>
            </w:r>
          </w:p>
        </w:tc>
        <w:tc>
          <w:tcPr>
            <w:tcW w:w="1064" w:type="dxa"/>
            <w:tcBorders>
              <w:bottom w:val="single" w:sz="8" w:space="0" w:color="D9D9D9" w:themeColor="background1" w:themeShade="D9"/>
            </w:tcBorders>
            <w:shd w:val="clear" w:color="auto" w:fill="FFFFFF" w:themeFill="background1"/>
            <w:tcMar>
              <w:top w:w="113" w:type="dxa"/>
              <w:bottom w:w="113" w:type="dxa"/>
            </w:tcMar>
            <w:vAlign w:val="center"/>
          </w:tcPr>
          <w:p w14:paraId="5FE565B7" w14:textId="18654B3C" w:rsidR="00E74B17" w:rsidRPr="006E58A3" w:rsidRDefault="00E74B17" w:rsidP="00703DE2">
            <w:pPr>
              <w:jc w:val="center"/>
              <w:rPr>
                <w:sz w:val="16"/>
                <w:szCs w:val="16"/>
              </w:rPr>
            </w:pPr>
            <w:r>
              <w:rPr>
                <w:sz w:val="16"/>
                <w:szCs w:val="16"/>
              </w:rPr>
              <w:t>4,29 – 17,64</w:t>
            </w:r>
          </w:p>
        </w:tc>
      </w:tr>
    </w:tbl>
    <w:p w14:paraId="1AF9ECA3" w14:textId="00F7EFBA" w:rsidR="005F3BB7" w:rsidRDefault="005F3BB7" w:rsidP="00A61629">
      <w:pPr>
        <w:spacing w:line="360" w:lineRule="auto"/>
      </w:pPr>
    </w:p>
    <w:p w14:paraId="4FDE4BC7" w14:textId="77777777" w:rsidR="00E74B17" w:rsidRDefault="00E74B17" w:rsidP="00D6097A">
      <w:pPr>
        <w:spacing w:line="360" w:lineRule="auto"/>
        <w:rPr>
          <w:b/>
        </w:rPr>
      </w:pPr>
    </w:p>
    <w:p w14:paraId="409BC176" w14:textId="77777777" w:rsidR="00E74B17" w:rsidRDefault="00E74B17" w:rsidP="00D6097A">
      <w:pPr>
        <w:spacing w:line="360" w:lineRule="auto"/>
        <w:rPr>
          <w:b/>
        </w:rPr>
      </w:pPr>
    </w:p>
    <w:p w14:paraId="30FFD34C" w14:textId="24E150F8" w:rsidR="00D6097A" w:rsidRPr="007535AD" w:rsidRDefault="00D6097A" w:rsidP="00644A49">
      <w:pPr>
        <w:pBdr>
          <w:top w:val="single" w:sz="4" w:space="1" w:color="auto"/>
          <w:left w:val="single" w:sz="4" w:space="4" w:color="auto"/>
          <w:bottom w:val="single" w:sz="4" w:space="1" w:color="auto"/>
          <w:right w:val="single" w:sz="4" w:space="4" w:color="auto"/>
        </w:pBdr>
        <w:spacing w:line="360" w:lineRule="auto"/>
        <w:rPr>
          <w:b/>
        </w:rPr>
      </w:pPr>
      <w:r w:rsidRPr="007535AD">
        <w:rPr>
          <w:b/>
        </w:rPr>
        <w:lastRenderedPageBreak/>
        <w:t>Über Hoval:</w:t>
      </w:r>
    </w:p>
    <w:p w14:paraId="53A17B5C" w14:textId="77777777" w:rsidR="00847601" w:rsidRDefault="00847601" w:rsidP="00644A49">
      <w:pPr>
        <w:pBdr>
          <w:top w:val="single" w:sz="4" w:space="1" w:color="auto"/>
          <w:left w:val="single" w:sz="4" w:space="4" w:color="auto"/>
          <w:bottom w:val="single" w:sz="4" w:space="1" w:color="auto"/>
          <w:right w:val="single" w:sz="4" w:space="4" w:color="auto"/>
        </w:pBdr>
        <w:spacing w:line="360" w:lineRule="auto"/>
      </w:pPr>
    </w:p>
    <w:p w14:paraId="6159D529" w14:textId="31E5B019" w:rsidR="00D6097A" w:rsidRDefault="00D6097A" w:rsidP="00644A49">
      <w:pPr>
        <w:pBdr>
          <w:top w:val="single" w:sz="4" w:space="1" w:color="auto"/>
          <w:left w:val="single" w:sz="4" w:space="4" w:color="auto"/>
          <w:bottom w:val="single" w:sz="4" w:space="1" w:color="auto"/>
          <w:right w:val="single" w:sz="4" w:space="4" w:color="auto"/>
        </w:pBdr>
        <w:spacing w:line="360" w:lineRule="auto"/>
      </w:pPr>
      <w:r>
        <w:t xml:space="preserve">Die Marke Hoval zählt international zu den führenden Unternehmen für Heiz- und Raumklima-Lösungen. Mit mehr als 70 Jahren Erfahrung und einer familiär geprägten Teamkultur gelingt es Hoval immer wieder, mit außergewöhnlichen Lösungen und technisch überlegenen Entwicklungen zu begeistern. Diese Führungsrolle verpflichtet das Unternehmen zu Verantwortung für Energie und Umwelt, der mit einer intelligenten Kombination unterschiedlicher Heiz-Technologien und individuellen Raumklima-Lösungen entspricht. Darüber hinaus sind persönliche Beratung und ein umfassender Kundenservice typisch für die Welt von Hoval.  Mit rund 2.000 Mitarbeiterinnen und Mitarbeitern in 15 Gruppengesellschaften weltweit versteht sich Hoval nicht als Konzern, sondern als eine große, global denkende und agierende Familie. Hoval Heiz- und Raumklima-Systeme werden heute in über 50 Länder exportiert. </w:t>
      </w:r>
    </w:p>
    <w:p w14:paraId="4E537BD5" w14:textId="77777777" w:rsidR="00D6097A" w:rsidRDefault="00D6097A" w:rsidP="00D6097A">
      <w:pPr>
        <w:spacing w:line="360" w:lineRule="auto"/>
      </w:pPr>
    </w:p>
    <w:p w14:paraId="73C27078" w14:textId="77777777" w:rsidR="00D6097A" w:rsidRPr="007535AD" w:rsidRDefault="00D6097A" w:rsidP="00D6097A">
      <w:pPr>
        <w:spacing w:line="360" w:lineRule="auto"/>
        <w:rPr>
          <w:b/>
        </w:rPr>
      </w:pPr>
      <w:r w:rsidRPr="007535AD">
        <w:rPr>
          <w:b/>
        </w:rPr>
        <w:t>Hoval im Web:</w:t>
      </w:r>
    </w:p>
    <w:p w14:paraId="0561A07C" w14:textId="77777777" w:rsidR="00D6097A" w:rsidRDefault="007F6F7C" w:rsidP="00D6097A">
      <w:pPr>
        <w:spacing w:line="360" w:lineRule="auto"/>
      </w:pPr>
      <w:hyperlink r:id="rId8" w:history="1">
        <w:r w:rsidR="00D6097A" w:rsidRPr="009E4817">
          <w:rPr>
            <w:rStyle w:val="Hyperlink"/>
          </w:rPr>
          <w:t>www.hoval.at</w:t>
        </w:r>
      </w:hyperlink>
    </w:p>
    <w:p w14:paraId="4905968E" w14:textId="77777777" w:rsidR="00D6097A" w:rsidRDefault="00D6097A" w:rsidP="007535AD">
      <w:pPr>
        <w:spacing w:line="360" w:lineRule="auto"/>
        <w:rPr>
          <w:b/>
        </w:rPr>
      </w:pPr>
    </w:p>
    <w:p w14:paraId="766DA7F7" w14:textId="77777777" w:rsidR="007535AD" w:rsidRPr="007535AD" w:rsidRDefault="007535AD" w:rsidP="007535AD">
      <w:pPr>
        <w:spacing w:line="360" w:lineRule="auto"/>
        <w:rPr>
          <w:b/>
        </w:rPr>
      </w:pPr>
      <w:r w:rsidRPr="007535AD">
        <w:rPr>
          <w:b/>
        </w:rPr>
        <w:t>Medien-Kontakt und Rückfragehinweis:</w:t>
      </w:r>
    </w:p>
    <w:p w14:paraId="67D19B86" w14:textId="77777777" w:rsidR="007535AD" w:rsidRDefault="007535AD" w:rsidP="007535AD">
      <w:pPr>
        <w:spacing w:line="360" w:lineRule="auto"/>
      </w:pPr>
      <w:r>
        <w:t xml:space="preserve">Hoval Gesellschaft </w:t>
      </w:r>
      <w:proofErr w:type="spellStart"/>
      <w:r>
        <w:t>m.b.H</w:t>
      </w:r>
      <w:proofErr w:type="spellEnd"/>
      <w:r>
        <w:t xml:space="preserve">., </w:t>
      </w:r>
      <w:proofErr w:type="spellStart"/>
      <w:r>
        <w:t>Hovalstraße</w:t>
      </w:r>
      <w:proofErr w:type="spellEnd"/>
      <w:r>
        <w:t xml:space="preserve"> 11, 4614 Marchtrenk, Österreich</w:t>
      </w:r>
    </w:p>
    <w:p w14:paraId="6F4859FD" w14:textId="77777777" w:rsidR="007535AD" w:rsidRDefault="007535AD" w:rsidP="007535AD">
      <w:pPr>
        <w:spacing w:line="360" w:lineRule="auto"/>
      </w:pPr>
      <w:r>
        <w:t>Christina Thiele, Leiterin Marketing und Kommunikation</w:t>
      </w:r>
    </w:p>
    <w:p w14:paraId="45B137D8" w14:textId="77777777" w:rsidR="007535AD" w:rsidRPr="00E54CC7" w:rsidRDefault="007535AD" w:rsidP="007535AD">
      <w:pPr>
        <w:spacing w:line="360" w:lineRule="auto"/>
        <w:rPr>
          <w:lang w:val="en-US"/>
        </w:rPr>
      </w:pPr>
      <w:r>
        <w:t xml:space="preserve">christina.thiele@hoval.com, Tel. </w:t>
      </w:r>
      <w:r w:rsidRPr="00E54CC7">
        <w:rPr>
          <w:lang w:val="en-US"/>
        </w:rPr>
        <w:t>+43 (0)50 365 – 5151</w:t>
      </w:r>
    </w:p>
    <w:p w14:paraId="3AB839E7" w14:textId="77777777" w:rsidR="007535AD" w:rsidRPr="00E54CC7" w:rsidRDefault="007535AD" w:rsidP="007535AD">
      <w:pPr>
        <w:spacing w:line="360" w:lineRule="auto"/>
        <w:rPr>
          <w:lang w:val="en-US"/>
        </w:rPr>
      </w:pPr>
    </w:p>
    <w:p w14:paraId="489223FD" w14:textId="77777777" w:rsidR="007535AD" w:rsidRPr="00E54CC7" w:rsidRDefault="007535AD" w:rsidP="007535AD">
      <w:pPr>
        <w:spacing w:line="360" w:lineRule="auto"/>
        <w:rPr>
          <w:lang w:val="en-US"/>
        </w:rPr>
      </w:pPr>
    </w:p>
    <w:p w14:paraId="0EB304CE" w14:textId="77777777" w:rsidR="00806B74" w:rsidRDefault="00806B74">
      <w:pPr>
        <w:autoSpaceDE/>
        <w:autoSpaceDN/>
        <w:adjustRightInd/>
        <w:spacing w:after="200" w:line="276" w:lineRule="auto"/>
        <w:rPr>
          <w:b/>
          <w:lang w:val="en-US"/>
        </w:rPr>
      </w:pPr>
      <w:r>
        <w:rPr>
          <w:b/>
          <w:lang w:val="en-US"/>
        </w:rPr>
        <w:br w:type="page"/>
      </w:r>
    </w:p>
    <w:p w14:paraId="297B8F48" w14:textId="15D0EF6D" w:rsidR="007535AD" w:rsidRDefault="007535AD" w:rsidP="007535AD">
      <w:pPr>
        <w:spacing w:line="276" w:lineRule="auto"/>
        <w:ind w:right="-2"/>
        <w:rPr>
          <w:b/>
          <w:lang w:val="en-US"/>
        </w:rPr>
      </w:pPr>
      <w:proofErr w:type="spellStart"/>
      <w:r w:rsidRPr="00E54CC7">
        <w:rPr>
          <w:b/>
          <w:lang w:val="en-US"/>
        </w:rPr>
        <w:lastRenderedPageBreak/>
        <w:t>Bildmaterial</w:t>
      </w:r>
      <w:proofErr w:type="spellEnd"/>
      <w:r w:rsidR="00AB7234">
        <w:rPr>
          <w:b/>
          <w:lang w:val="en-US"/>
        </w:rPr>
        <w:t xml:space="preserve"> / </w:t>
      </w:r>
      <w:proofErr w:type="spellStart"/>
      <w:r w:rsidR="00AB7234">
        <w:rPr>
          <w:b/>
          <w:lang w:val="en-US"/>
        </w:rPr>
        <w:t>Voransicht</w:t>
      </w:r>
      <w:proofErr w:type="spellEnd"/>
      <w:r w:rsidRPr="00E54CC7">
        <w:rPr>
          <w:b/>
          <w:lang w:val="en-US"/>
        </w:rPr>
        <w:t>:</w:t>
      </w:r>
    </w:p>
    <w:p w14:paraId="55DA9D8B" w14:textId="3EDAB47D" w:rsidR="00D645F5" w:rsidRDefault="00D645F5" w:rsidP="007535AD">
      <w:pPr>
        <w:spacing w:line="276" w:lineRule="auto"/>
        <w:ind w:right="-2"/>
        <w:rPr>
          <w:b/>
          <w:lang w:val="en-US"/>
        </w:rPr>
      </w:pPr>
    </w:p>
    <w:p w14:paraId="674AF4D4" w14:textId="6805C7F1" w:rsidR="00D645F5" w:rsidRDefault="00D645F5" w:rsidP="007535AD">
      <w:pPr>
        <w:spacing w:line="276" w:lineRule="auto"/>
        <w:ind w:right="-2"/>
        <w:rPr>
          <w:b/>
          <w:lang w:val="en-US"/>
        </w:rPr>
      </w:pPr>
      <w:r>
        <w:rPr>
          <w:noProof/>
        </w:rPr>
        <w:drawing>
          <wp:inline distT="0" distB="0" distL="0" distR="0" wp14:anchorId="40D4489C" wp14:editId="3E3BBB2C">
            <wp:extent cx="1155536" cy="1324052"/>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3491" cy="1390458"/>
                    </a:xfrm>
                    <a:prstGeom prst="rect">
                      <a:avLst/>
                    </a:prstGeom>
                  </pic:spPr>
                </pic:pic>
              </a:graphicData>
            </a:graphic>
          </wp:inline>
        </w:drawing>
      </w:r>
    </w:p>
    <w:p w14:paraId="4644C21D" w14:textId="66BA860A" w:rsidR="00D645F5" w:rsidRPr="00D645F5" w:rsidRDefault="00D645F5" w:rsidP="00D645F5">
      <w:pPr>
        <w:ind w:right="-2"/>
        <w:rPr>
          <w:i/>
          <w:sz w:val="18"/>
          <w:szCs w:val="18"/>
          <w:lang w:val="en-US"/>
        </w:rPr>
      </w:pPr>
      <w:proofErr w:type="spellStart"/>
      <w:r w:rsidRPr="00D645F5">
        <w:rPr>
          <w:i/>
          <w:sz w:val="18"/>
          <w:szCs w:val="18"/>
          <w:lang w:val="en-US"/>
        </w:rPr>
        <w:t>Hoval_Andreas</w:t>
      </w:r>
      <w:proofErr w:type="spellEnd"/>
      <w:r w:rsidRPr="00D645F5">
        <w:rPr>
          <w:i/>
          <w:sz w:val="18"/>
          <w:szCs w:val="18"/>
          <w:lang w:val="en-US"/>
        </w:rPr>
        <w:t xml:space="preserve"> Grimm (c) Hoval.jpg</w:t>
      </w:r>
    </w:p>
    <w:p w14:paraId="2AC33323" w14:textId="51B24B75" w:rsidR="00D645F5" w:rsidRPr="00531E19" w:rsidRDefault="000E6F57" w:rsidP="00D645F5">
      <w:pPr>
        <w:ind w:right="-2"/>
        <w:rPr>
          <w:i/>
          <w:sz w:val="18"/>
          <w:szCs w:val="18"/>
          <w:lang w:val="de-AT"/>
        </w:rPr>
      </w:pPr>
      <w:r>
        <w:rPr>
          <w:i/>
          <w:sz w:val="18"/>
          <w:szCs w:val="18"/>
          <w:lang w:val="de-AT"/>
        </w:rPr>
        <w:t xml:space="preserve">BU: Andreas Grimm, </w:t>
      </w:r>
      <w:r w:rsidR="00D645F5">
        <w:rPr>
          <w:i/>
          <w:sz w:val="18"/>
          <w:szCs w:val="18"/>
          <w:lang w:val="de-AT"/>
        </w:rPr>
        <w:t>Leiter Produktmarktmanagement</w:t>
      </w:r>
      <w:r>
        <w:rPr>
          <w:i/>
          <w:sz w:val="18"/>
          <w:szCs w:val="18"/>
          <w:lang w:val="de-AT"/>
        </w:rPr>
        <w:t xml:space="preserve"> Heiztechnik</w:t>
      </w:r>
      <w:r w:rsidR="00D645F5">
        <w:rPr>
          <w:i/>
          <w:sz w:val="18"/>
          <w:szCs w:val="18"/>
          <w:lang w:val="de-AT"/>
        </w:rPr>
        <w:t xml:space="preserve"> bei Hoval </w:t>
      </w:r>
    </w:p>
    <w:p w14:paraId="1D8D7E70" w14:textId="77777777" w:rsidR="00D645F5" w:rsidRPr="007B661C" w:rsidRDefault="00D645F5" w:rsidP="00D645F5">
      <w:pPr>
        <w:ind w:right="-2"/>
        <w:rPr>
          <w:i/>
          <w:sz w:val="18"/>
          <w:szCs w:val="18"/>
          <w:lang w:val="de-AT"/>
        </w:rPr>
      </w:pPr>
      <w:r>
        <w:rPr>
          <w:i/>
          <w:sz w:val="18"/>
          <w:szCs w:val="18"/>
          <w:lang w:val="de-AT"/>
        </w:rPr>
        <w:t>Bildnachweis: © Hoval</w:t>
      </w:r>
    </w:p>
    <w:p w14:paraId="163C1894" w14:textId="1A879DE4" w:rsidR="00D645F5" w:rsidRDefault="00D645F5" w:rsidP="007535AD">
      <w:pPr>
        <w:spacing w:line="276" w:lineRule="auto"/>
        <w:ind w:right="-2"/>
        <w:rPr>
          <w:b/>
          <w:lang w:val="en-US"/>
        </w:rPr>
      </w:pPr>
    </w:p>
    <w:p w14:paraId="74A539EA" w14:textId="77777777" w:rsidR="00D645F5" w:rsidRDefault="00D645F5" w:rsidP="00D645F5">
      <w:pPr>
        <w:ind w:right="-2"/>
        <w:rPr>
          <w:i/>
          <w:sz w:val="18"/>
          <w:szCs w:val="18"/>
          <w:lang w:val="de-AT"/>
        </w:rPr>
      </w:pPr>
      <w:r>
        <w:rPr>
          <w:noProof/>
        </w:rPr>
        <w:drawing>
          <wp:inline distT="0" distB="0" distL="0" distR="0" wp14:anchorId="64049771" wp14:editId="59205B5A">
            <wp:extent cx="2289657" cy="148555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0182" cy="1537797"/>
                    </a:xfrm>
                    <a:prstGeom prst="rect">
                      <a:avLst/>
                    </a:prstGeom>
                  </pic:spPr>
                </pic:pic>
              </a:graphicData>
            </a:graphic>
          </wp:inline>
        </w:drawing>
      </w:r>
    </w:p>
    <w:p w14:paraId="729752D2" w14:textId="4366A4BC" w:rsidR="00D645F5" w:rsidRDefault="00D645F5" w:rsidP="00D645F5">
      <w:pPr>
        <w:ind w:right="-2"/>
        <w:rPr>
          <w:i/>
          <w:sz w:val="18"/>
          <w:szCs w:val="18"/>
          <w:lang w:val="de-AT"/>
        </w:rPr>
      </w:pPr>
      <w:r w:rsidRPr="00D645F5">
        <w:rPr>
          <w:i/>
          <w:sz w:val="18"/>
          <w:szCs w:val="18"/>
          <w:lang w:val="de-AT"/>
        </w:rPr>
        <w:t>Hoval_UltraSource_Außeneinheit_8kw_11kW_(c) Hoval.jpg</w:t>
      </w:r>
    </w:p>
    <w:p w14:paraId="01ABAD57" w14:textId="32513109" w:rsidR="00D645F5" w:rsidRPr="00531E19" w:rsidRDefault="00D645F5" w:rsidP="00D645F5">
      <w:pPr>
        <w:ind w:right="-2"/>
        <w:rPr>
          <w:i/>
          <w:sz w:val="18"/>
          <w:szCs w:val="18"/>
          <w:lang w:val="de-AT"/>
        </w:rPr>
      </w:pPr>
      <w:r>
        <w:rPr>
          <w:i/>
          <w:sz w:val="18"/>
          <w:szCs w:val="18"/>
          <w:lang w:val="de-AT"/>
        </w:rPr>
        <w:t xml:space="preserve">BU: Das Design der </w:t>
      </w:r>
      <w:proofErr w:type="spellStart"/>
      <w:r>
        <w:rPr>
          <w:i/>
          <w:sz w:val="18"/>
          <w:szCs w:val="18"/>
          <w:lang w:val="de-AT"/>
        </w:rPr>
        <w:t>UltraSource</w:t>
      </w:r>
      <w:proofErr w:type="spellEnd"/>
      <w:r w:rsidRPr="00820553">
        <w:rPr>
          <w:i/>
          <w:sz w:val="18"/>
          <w:szCs w:val="18"/>
          <w:vertAlign w:val="superscript"/>
          <w:lang w:val="de-AT"/>
        </w:rPr>
        <w:t>®</w:t>
      </w:r>
      <w:r>
        <w:rPr>
          <w:i/>
          <w:sz w:val="18"/>
          <w:szCs w:val="18"/>
          <w:lang w:val="de-AT"/>
        </w:rPr>
        <w:t xml:space="preserve"> Außeneinheit fügt sich harmonisch in die Gartengestaltung ein. </w:t>
      </w:r>
    </w:p>
    <w:p w14:paraId="3225824D" w14:textId="77777777" w:rsidR="00D645F5" w:rsidRPr="007B661C" w:rsidRDefault="00D645F5" w:rsidP="00D645F5">
      <w:pPr>
        <w:ind w:right="-2"/>
        <w:rPr>
          <w:i/>
          <w:sz w:val="18"/>
          <w:szCs w:val="18"/>
          <w:lang w:val="de-AT"/>
        </w:rPr>
      </w:pPr>
      <w:r>
        <w:rPr>
          <w:i/>
          <w:sz w:val="18"/>
          <w:szCs w:val="18"/>
          <w:lang w:val="de-AT"/>
        </w:rPr>
        <w:t>Bildnachweis: © Hoval</w:t>
      </w:r>
    </w:p>
    <w:p w14:paraId="15D056F9" w14:textId="77777777" w:rsidR="00D645F5" w:rsidRDefault="00D645F5" w:rsidP="007535AD">
      <w:pPr>
        <w:spacing w:line="276" w:lineRule="auto"/>
        <w:ind w:right="-2"/>
        <w:rPr>
          <w:b/>
          <w:lang w:val="en-US"/>
        </w:rPr>
      </w:pPr>
    </w:p>
    <w:p w14:paraId="2C1EB90B" w14:textId="36ABBB22" w:rsidR="006019F4" w:rsidRDefault="000B73A1" w:rsidP="007535AD">
      <w:pPr>
        <w:spacing w:line="276" w:lineRule="auto"/>
        <w:ind w:right="-2"/>
        <w:rPr>
          <w:b/>
          <w:lang w:val="en-US"/>
        </w:rPr>
      </w:pPr>
      <w:r>
        <w:rPr>
          <w:noProof/>
        </w:rPr>
        <w:drawing>
          <wp:inline distT="0" distB="0" distL="0" distR="0" wp14:anchorId="7536C889" wp14:editId="2FD7DD3C">
            <wp:extent cx="2289175" cy="170118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6314" cy="1765938"/>
                    </a:xfrm>
                    <a:prstGeom prst="rect">
                      <a:avLst/>
                    </a:prstGeom>
                  </pic:spPr>
                </pic:pic>
              </a:graphicData>
            </a:graphic>
          </wp:inline>
        </w:drawing>
      </w:r>
    </w:p>
    <w:p w14:paraId="12435028" w14:textId="6EE02766" w:rsidR="00D645F5" w:rsidRPr="00D645F5" w:rsidRDefault="00D645F5" w:rsidP="000B73A1">
      <w:pPr>
        <w:ind w:right="-2"/>
        <w:rPr>
          <w:i/>
          <w:sz w:val="18"/>
          <w:szCs w:val="18"/>
          <w:lang w:val="en-US"/>
        </w:rPr>
      </w:pPr>
      <w:proofErr w:type="spellStart"/>
      <w:r w:rsidRPr="00D645F5">
        <w:rPr>
          <w:i/>
          <w:sz w:val="18"/>
          <w:szCs w:val="18"/>
          <w:lang w:val="en-US"/>
        </w:rPr>
        <w:t>Hoval_UltraSource_Andreas</w:t>
      </w:r>
      <w:proofErr w:type="spellEnd"/>
      <w:r w:rsidRPr="00D645F5">
        <w:rPr>
          <w:i/>
          <w:sz w:val="18"/>
          <w:szCs w:val="18"/>
          <w:lang w:val="en-US"/>
        </w:rPr>
        <w:t xml:space="preserve"> Grimm_(c) Hoval.jpg</w:t>
      </w:r>
    </w:p>
    <w:p w14:paraId="7E1CE76B" w14:textId="466890BE" w:rsidR="000B73A1" w:rsidRDefault="000B73A1" w:rsidP="000B73A1">
      <w:pPr>
        <w:ind w:right="-2"/>
        <w:rPr>
          <w:i/>
          <w:sz w:val="18"/>
          <w:szCs w:val="18"/>
          <w:lang w:val="de-AT"/>
        </w:rPr>
      </w:pPr>
      <w:r>
        <w:rPr>
          <w:i/>
          <w:sz w:val="18"/>
          <w:szCs w:val="18"/>
          <w:lang w:val="de-AT"/>
        </w:rPr>
        <w:t>BU: Andreas Grimm, Leiter Pr</w:t>
      </w:r>
      <w:r w:rsidR="00D645F5">
        <w:rPr>
          <w:i/>
          <w:sz w:val="18"/>
          <w:szCs w:val="18"/>
          <w:lang w:val="de-AT"/>
        </w:rPr>
        <w:t>oduktmarktmanagement</w:t>
      </w:r>
      <w:r w:rsidR="007F6F7C">
        <w:rPr>
          <w:i/>
          <w:sz w:val="18"/>
          <w:szCs w:val="18"/>
          <w:lang w:val="de-AT"/>
        </w:rPr>
        <w:t xml:space="preserve"> Heiztechnik</w:t>
      </w:r>
      <w:bookmarkStart w:id="0" w:name="_GoBack"/>
      <w:bookmarkEnd w:id="0"/>
      <w:r w:rsidR="00D645F5">
        <w:rPr>
          <w:i/>
          <w:sz w:val="18"/>
          <w:szCs w:val="18"/>
          <w:lang w:val="de-AT"/>
        </w:rPr>
        <w:t xml:space="preserve">, im Schauraum der Zentrale von Hoval in Marchtrenk. </w:t>
      </w:r>
      <w:r>
        <w:rPr>
          <w:i/>
          <w:sz w:val="18"/>
          <w:szCs w:val="18"/>
          <w:lang w:val="de-AT"/>
        </w:rPr>
        <w:t xml:space="preserve"> </w:t>
      </w:r>
    </w:p>
    <w:p w14:paraId="35E6DF05" w14:textId="77777777" w:rsidR="000B73A1" w:rsidRPr="007B661C" w:rsidRDefault="000B73A1" w:rsidP="000B73A1">
      <w:pPr>
        <w:ind w:right="-2"/>
        <w:rPr>
          <w:i/>
          <w:sz w:val="18"/>
          <w:szCs w:val="18"/>
          <w:lang w:val="de-AT"/>
        </w:rPr>
      </w:pPr>
      <w:r>
        <w:rPr>
          <w:i/>
          <w:sz w:val="18"/>
          <w:szCs w:val="18"/>
          <w:lang w:val="de-AT"/>
        </w:rPr>
        <w:t>Bildnachweis: © Hoval</w:t>
      </w:r>
    </w:p>
    <w:p w14:paraId="6E6719C7" w14:textId="074F2583" w:rsidR="006019F4" w:rsidRDefault="006019F4" w:rsidP="007535AD">
      <w:pPr>
        <w:spacing w:line="276" w:lineRule="auto"/>
        <w:ind w:right="-2"/>
        <w:rPr>
          <w:b/>
          <w:lang w:val="de-AT"/>
        </w:rPr>
      </w:pPr>
    </w:p>
    <w:p w14:paraId="0BDFF12E" w14:textId="29341634" w:rsidR="00AB7234" w:rsidRDefault="00AB7234" w:rsidP="007535AD">
      <w:pPr>
        <w:spacing w:line="276" w:lineRule="auto"/>
        <w:ind w:right="-2"/>
        <w:rPr>
          <w:b/>
          <w:lang w:val="de-AT"/>
        </w:rPr>
      </w:pPr>
    </w:p>
    <w:p w14:paraId="4E448DF9" w14:textId="3707756E" w:rsidR="00AB7234" w:rsidRDefault="00AB7234" w:rsidP="007535AD">
      <w:pPr>
        <w:spacing w:line="276" w:lineRule="auto"/>
        <w:ind w:right="-2"/>
        <w:rPr>
          <w:b/>
          <w:lang w:val="de-AT"/>
        </w:rPr>
      </w:pPr>
    </w:p>
    <w:p w14:paraId="3430CCFC" w14:textId="4F34B916" w:rsidR="00AB7234" w:rsidRDefault="00AB7234" w:rsidP="007535AD">
      <w:pPr>
        <w:spacing w:line="276" w:lineRule="auto"/>
        <w:ind w:right="-2"/>
        <w:rPr>
          <w:b/>
          <w:lang w:val="de-AT"/>
        </w:rPr>
      </w:pPr>
    </w:p>
    <w:p w14:paraId="34AD5D28" w14:textId="77777777" w:rsidR="00AB7234" w:rsidRPr="00D645F5" w:rsidRDefault="00AB7234" w:rsidP="007535AD">
      <w:pPr>
        <w:spacing w:line="276" w:lineRule="auto"/>
        <w:ind w:right="-2"/>
        <w:rPr>
          <w:b/>
          <w:lang w:val="de-AT"/>
        </w:rPr>
      </w:pPr>
    </w:p>
    <w:p w14:paraId="516A78E8" w14:textId="47B03A40" w:rsidR="00531E19" w:rsidRDefault="00AB7234" w:rsidP="00BF4E47">
      <w:pPr>
        <w:ind w:right="-2"/>
        <w:rPr>
          <w:i/>
          <w:sz w:val="18"/>
          <w:szCs w:val="18"/>
          <w:lang w:val="de-AT"/>
        </w:rPr>
      </w:pPr>
      <w:r>
        <w:rPr>
          <w:noProof/>
        </w:rPr>
        <w:lastRenderedPageBreak/>
        <w:drawing>
          <wp:inline distT="0" distB="0" distL="0" distR="0" wp14:anchorId="4EB77B85" wp14:editId="198B3F43">
            <wp:extent cx="2441380" cy="1441094"/>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4194" cy="1519491"/>
                    </a:xfrm>
                    <a:prstGeom prst="rect">
                      <a:avLst/>
                    </a:prstGeom>
                  </pic:spPr>
                </pic:pic>
              </a:graphicData>
            </a:graphic>
          </wp:inline>
        </w:drawing>
      </w:r>
    </w:p>
    <w:p w14:paraId="61AF4B7D" w14:textId="67A8C965" w:rsidR="006019F4" w:rsidRDefault="006019F4" w:rsidP="00BF4E47">
      <w:pPr>
        <w:ind w:right="-2"/>
        <w:rPr>
          <w:i/>
          <w:sz w:val="18"/>
          <w:szCs w:val="18"/>
          <w:lang w:val="de-AT"/>
        </w:rPr>
      </w:pPr>
    </w:p>
    <w:p w14:paraId="45DBE201" w14:textId="77777777" w:rsidR="00AB7234" w:rsidRPr="00AB7234" w:rsidRDefault="00AB7234" w:rsidP="00AB7234">
      <w:pPr>
        <w:ind w:right="-2"/>
        <w:rPr>
          <w:i/>
          <w:sz w:val="18"/>
          <w:szCs w:val="18"/>
          <w:lang w:val="de-AT"/>
        </w:rPr>
      </w:pPr>
      <w:proofErr w:type="spellStart"/>
      <w:r w:rsidRPr="00AB7234">
        <w:rPr>
          <w:i/>
          <w:sz w:val="18"/>
          <w:szCs w:val="18"/>
          <w:lang w:val="de-AT"/>
        </w:rPr>
        <w:t>Hoval_UltraSource</w:t>
      </w:r>
      <w:proofErr w:type="spellEnd"/>
      <w:r w:rsidRPr="00AB7234">
        <w:rPr>
          <w:i/>
          <w:sz w:val="18"/>
          <w:szCs w:val="18"/>
          <w:lang w:val="de-AT"/>
        </w:rPr>
        <w:t xml:space="preserve"> </w:t>
      </w:r>
      <w:proofErr w:type="spellStart"/>
      <w:r w:rsidRPr="00AB7234">
        <w:rPr>
          <w:i/>
          <w:sz w:val="18"/>
          <w:szCs w:val="18"/>
          <w:lang w:val="de-AT"/>
        </w:rPr>
        <w:t>B_Luftwärmepumpen</w:t>
      </w:r>
      <w:proofErr w:type="spellEnd"/>
      <w:r w:rsidRPr="00AB7234">
        <w:rPr>
          <w:i/>
          <w:sz w:val="18"/>
          <w:szCs w:val="18"/>
          <w:lang w:val="de-AT"/>
        </w:rPr>
        <w:t xml:space="preserve"> (c) Hoval.jpg</w:t>
      </w:r>
    </w:p>
    <w:p w14:paraId="001452E5" w14:textId="6FD39210" w:rsidR="00AB7234" w:rsidRDefault="00874AC4" w:rsidP="00AB7234">
      <w:pPr>
        <w:ind w:right="-2"/>
        <w:rPr>
          <w:i/>
          <w:sz w:val="18"/>
          <w:szCs w:val="18"/>
          <w:lang w:val="de-AT"/>
        </w:rPr>
      </w:pPr>
      <w:r>
        <w:rPr>
          <w:i/>
          <w:sz w:val="18"/>
          <w:szCs w:val="18"/>
          <w:lang w:val="de-AT"/>
        </w:rPr>
        <w:t xml:space="preserve">BU: Luftwärmepumpen Hoval </w:t>
      </w:r>
      <w:proofErr w:type="spellStart"/>
      <w:r>
        <w:rPr>
          <w:i/>
          <w:sz w:val="18"/>
          <w:szCs w:val="18"/>
          <w:lang w:val="de-AT"/>
        </w:rPr>
        <w:t>UltraSource</w:t>
      </w:r>
      <w:proofErr w:type="spellEnd"/>
      <w:r w:rsidRPr="00874AC4">
        <w:rPr>
          <w:i/>
          <w:sz w:val="18"/>
          <w:szCs w:val="18"/>
          <w:vertAlign w:val="superscript"/>
          <w:lang w:val="de-AT"/>
        </w:rPr>
        <w:t>®</w:t>
      </w:r>
    </w:p>
    <w:p w14:paraId="26BCC6A7" w14:textId="77777777" w:rsidR="00AB7234" w:rsidRPr="007B661C" w:rsidRDefault="00AB7234" w:rsidP="00AB7234">
      <w:pPr>
        <w:ind w:right="-2"/>
        <w:rPr>
          <w:i/>
          <w:sz w:val="18"/>
          <w:szCs w:val="18"/>
          <w:lang w:val="de-AT"/>
        </w:rPr>
      </w:pPr>
      <w:r>
        <w:rPr>
          <w:i/>
          <w:sz w:val="18"/>
          <w:szCs w:val="18"/>
          <w:lang w:val="de-AT"/>
        </w:rPr>
        <w:t>Bildnachweis: © Hoval</w:t>
      </w:r>
    </w:p>
    <w:p w14:paraId="386C2463" w14:textId="27BCBFE9" w:rsidR="006019F4" w:rsidRDefault="006019F4" w:rsidP="00BF4E47">
      <w:pPr>
        <w:ind w:right="-2"/>
        <w:rPr>
          <w:i/>
          <w:sz w:val="18"/>
          <w:szCs w:val="18"/>
          <w:lang w:val="de-AT"/>
        </w:rPr>
      </w:pPr>
    </w:p>
    <w:p w14:paraId="1ECAF4DD" w14:textId="1F7A21FF" w:rsidR="007535AD" w:rsidRDefault="007535AD" w:rsidP="00BF4E47">
      <w:pPr>
        <w:rPr>
          <w:lang w:val="de-AT"/>
        </w:rPr>
      </w:pPr>
    </w:p>
    <w:p w14:paraId="2B77011D" w14:textId="5657E985" w:rsidR="00AB7234" w:rsidRDefault="00874AC4" w:rsidP="00BF4E47">
      <w:pPr>
        <w:rPr>
          <w:lang w:val="de-AT"/>
        </w:rPr>
      </w:pPr>
      <w:r>
        <w:rPr>
          <w:noProof/>
        </w:rPr>
        <w:drawing>
          <wp:inline distT="0" distB="0" distL="0" distR="0" wp14:anchorId="51CA211B" wp14:editId="1DEFF46A">
            <wp:extent cx="1214618" cy="1221639"/>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4698" cy="1251893"/>
                    </a:xfrm>
                    <a:prstGeom prst="rect">
                      <a:avLst/>
                    </a:prstGeom>
                  </pic:spPr>
                </pic:pic>
              </a:graphicData>
            </a:graphic>
          </wp:inline>
        </w:drawing>
      </w:r>
    </w:p>
    <w:p w14:paraId="5CB38955" w14:textId="0FC2F401" w:rsidR="00874AC4" w:rsidRPr="00AB7234" w:rsidRDefault="00874AC4" w:rsidP="00874AC4">
      <w:pPr>
        <w:ind w:right="-2"/>
        <w:rPr>
          <w:i/>
          <w:sz w:val="18"/>
          <w:szCs w:val="18"/>
          <w:lang w:val="de-AT"/>
        </w:rPr>
      </w:pPr>
      <w:proofErr w:type="spellStart"/>
      <w:r w:rsidRPr="00AB7234">
        <w:rPr>
          <w:i/>
          <w:sz w:val="18"/>
          <w:szCs w:val="18"/>
          <w:lang w:val="de-AT"/>
        </w:rPr>
        <w:t>Hoval_UltraSource</w:t>
      </w:r>
      <w:proofErr w:type="spellEnd"/>
      <w:r w:rsidRPr="00AB7234">
        <w:rPr>
          <w:i/>
          <w:sz w:val="18"/>
          <w:szCs w:val="18"/>
          <w:lang w:val="de-AT"/>
        </w:rPr>
        <w:t xml:space="preserve"> </w:t>
      </w:r>
      <w:proofErr w:type="spellStart"/>
      <w:r>
        <w:rPr>
          <w:i/>
          <w:sz w:val="18"/>
          <w:szCs w:val="18"/>
          <w:lang w:val="de-AT"/>
        </w:rPr>
        <w:t>T</w:t>
      </w:r>
      <w:r w:rsidRPr="00AB7234">
        <w:rPr>
          <w:i/>
          <w:sz w:val="18"/>
          <w:szCs w:val="18"/>
          <w:lang w:val="de-AT"/>
        </w:rPr>
        <w:t>_</w:t>
      </w:r>
      <w:r>
        <w:rPr>
          <w:i/>
          <w:sz w:val="18"/>
          <w:szCs w:val="18"/>
          <w:lang w:val="de-AT"/>
        </w:rPr>
        <w:t>Erdwär</w:t>
      </w:r>
      <w:r w:rsidRPr="00AB7234">
        <w:rPr>
          <w:i/>
          <w:sz w:val="18"/>
          <w:szCs w:val="18"/>
          <w:lang w:val="de-AT"/>
        </w:rPr>
        <w:t>mepumpen</w:t>
      </w:r>
      <w:proofErr w:type="spellEnd"/>
      <w:r w:rsidRPr="00AB7234">
        <w:rPr>
          <w:i/>
          <w:sz w:val="18"/>
          <w:szCs w:val="18"/>
          <w:lang w:val="de-AT"/>
        </w:rPr>
        <w:t xml:space="preserve"> (c) Hoval.jpg</w:t>
      </w:r>
    </w:p>
    <w:p w14:paraId="230DC51B" w14:textId="1F9998DB" w:rsidR="00874AC4" w:rsidRDefault="00874AC4" w:rsidP="00874AC4">
      <w:pPr>
        <w:ind w:right="-2"/>
        <w:rPr>
          <w:i/>
          <w:sz w:val="18"/>
          <w:szCs w:val="18"/>
          <w:lang w:val="de-AT"/>
        </w:rPr>
      </w:pPr>
      <w:r>
        <w:rPr>
          <w:i/>
          <w:sz w:val="18"/>
          <w:szCs w:val="18"/>
          <w:lang w:val="de-AT"/>
        </w:rPr>
        <w:t xml:space="preserve">BU: Erdwärmepumpen Hoval </w:t>
      </w:r>
      <w:proofErr w:type="spellStart"/>
      <w:r>
        <w:rPr>
          <w:i/>
          <w:sz w:val="18"/>
          <w:szCs w:val="18"/>
          <w:lang w:val="de-AT"/>
        </w:rPr>
        <w:t>UltraSource</w:t>
      </w:r>
      <w:proofErr w:type="spellEnd"/>
      <w:r w:rsidRPr="00874AC4">
        <w:rPr>
          <w:i/>
          <w:sz w:val="18"/>
          <w:szCs w:val="18"/>
          <w:vertAlign w:val="superscript"/>
          <w:lang w:val="de-AT"/>
        </w:rPr>
        <w:t>®</w:t>
      </w:r>
    </w:p>
    <w:p w14:paraId="4C604D2E" w14:textId="77777777" w:rsidR="00874AC4" w:rsidRPr="007B661C" w:rsidRDefault="00874AC4" w:rsidP="00874AC4">
      <w:pPr>
        <w:ind w:right="-2"/>
        <w:rPr>
          <w:i/>
          <w:sz w:val="18"/>
          <w:szCs w:val="18"/>
          <w:lang w:val="de-AT"/>
        </w:rPr>
      </w:pPr>
      <w:r>
        <w:rPr>
          <w:i/>
          <w:sz w:val="18"/>
          <w:szCs w:val="18"/>
          <w:lang w:val="de-AT"/>
        </w:rPr>
        <w:t>Bildnachweis: © Hoval</w:t>
      </w:r>
    </w:p>
    <w:p w14:paraId="05A66D16" w14:textId="77777777" w:rsidR="00874AC4" w:rsidRDefault="00874AC4" w:rsidP="00BF4E47">
      <w:pPr>
        <w:rPr>
          <w:lang w:val="de-AT"/>
        </w:rPr>
      </w:pPr>
    </w:p>
    <w:sectPr w:rsidR="00874AC4" w:rsidSect="00E21EE0">
      <w:headerReference w:type="default" r:id="rId14"/>
      <w:footerReference w:type="default" r:id="rId15"/>
      <w:pgSz w:w="11906" w:h="16838"/>
      <w:pgMar w:top="2268" w:right="1418" w:bottom="1134"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F805" w14:textId="77777777" w:rsidR="00485FB7" w:rsidRDefault="00485FB7" w:rsidP="001A2E31">
      <w:r>
        <w:separator/>
      </w:r>
    </w:p>
  </w:endnote>
  <w:endnote w:type="continuationSeparator" w:id="0">
    <w:p w14:paraId="2AECF7D8" w14:textId="77777777" w:rsidR="00485FB7" w:rsidRDefault="00485FB7" w:rsidP="001A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9B04" w14:textId="77777777" w:rsidR="001A2E31" w:rsidRPr="008619B6" w:rsidRDefault="001A2E31" w:rsidP="001A2E31">
    <w:pPr>
      <w:pStyle w:val="HovFusszeile"/>
    </w:pPr>
    <w:r w:rsidRPr="008619B6">
      <w:t>Hoval | Verantwortung für Energie und Umwelt</w:t>
    </w:r>
    <w:r w:rsidRPr="008619B6">
      <w:ptab w:relativeTo="margin" w:alignment="center" w:leader="none"/>
    </w:r>
    <w:r w:rsidRPr="008619B6">
      <w:ptab w:relativeTo="margin" w:alignment="right" w:leader="none"/>
    </w:r>
    <w:r w:rsidRPr="008619B6">
      <w:fldChar w:fldCharType="begin"/>
    </w:r>
    <w:r w:rsidRPr="008619B6">
      <w:instrText>PAGE   \* MERGEFORMAT</w:instrText>
    </w:r>
    <w:r w:rsidRPr="008619B6">
      <w:fldChar w:fldCharType="separate"/>
    </w:r>
    <w:r w:rsidR="0014245B" w:rsidRPr="008619B6">
      <w:rPr>
        <w:noProof/>
        <w:lang w:val="de-DE"/>
      </w:rPr>
      <w:t>1</w:t>
    </w:r>
    <w:r w:rsidRPr="008619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44C0" w14:textId="77777777" w:rsidR="00485FB7" w:rsidRDefault="00485FB7" w:rsidP="001A2E31">
      <w:r>
        <w:separator/>
      </w:r>
    </w:p>
  </w:footnote>
  <w:footnote w:type="continuationSeparator" w:id="0">
    <w:p w14:paraId="4B72FD48" w14:textId="77777777" w:rsidR="00485FB7" w:rsidRDefault="00485FB7" w:rsidP="001A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9531" w14:textId="77B7536A" w:rsidR="00CD3B42" w:rsidRPr="00D46039" w:rsidRDefault="00C7653C" w:rsidP="001A2E31">
    <w:pPr>
      <w:pStyle w:val="Kopfzeile"/>
    </w:pPr>
    <w:r w:rsidRPr="00D46039">
      <w:rPr>
        <w:noProof/>
        <w:lang w:eastAsia="de-LI"/>
      </w:rPr>
      <w:drawing>
        <wp:anchor distT="0" distB="0" distL="114300" distR="114300" simplePos="0" relativeHeight="251663360" behindDoc="0" locked="0" layoutInCell="1" allowOverlap="1" wp14:anchorId="3FD5951D" wp14:editId="2F47980F">
          <wp:simplePos x="0" y="0"/>
          <wp:positionH relativeFrom="margin">
            <wp:posOffset>4067175</wp:posOffset>
          </wp:positionH>
          <wp:positionV relativeFrom="margin">
            <wp:posOffset>-1044270</wp:posOffset>
          </wp:positionV>
          <wp:extent cx="2445385" cy="8636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_Logo_4c_rot.jpg"/>
                  <pic:cNvPicPr/>
                </pic:nvPicPr>
                <pic:blipFill>
                  <a:blip r:embed="rId1">
                    <a:extLst>
                      <a:ext uri="{28A0092B-C50C-407E-A947-70E740481C1C}">
                        <a14:useLocalDpi xmlns:a14="http://schemas.microsoft.com/office/drawing/2010/main" val="0"/>
                      </a:ext>
                    </a:extLst>
                  </a:blip>
                  <a:stretch>
                    <a:fillRect/>
                  </a:stretch>
                </pic:blipFill>
                <pic:spPr>
                  <a:xfrm>
                    <a:off x="0" y="0"/>
                    <a:ext cx="2445385" cy="863600"/>
                  </a:xfrm>
                  <a:prstGeom prst="rect">
                    <a:avLst/>
                  </a:prstGeom>
                </pic:spPr>
              </pic:pic>
            </a:graphicData>
          </a:graphic>
          <wp14:sizeRelH relativeFrom="margin">
            <wp14:pctWidth>0</wp14:pctWidth>
          </wp14:sizeRelH>
        </wp:anchor>
      </w:drawing>
    </w:r>
    <w:r w:rsidR="003C7027">
      <w:rPr>
        <w:noProof/>
        <w:lang w:eastAsia="de-LI"/>
      </w:rPr>
      <mc:AlternateContent>
        <mc:Choice Requires="wps">
          <w:drawing>
            <wp:anchor distT="0" distB="0" distL="114300" distR="114300" simplePos="0" relativeHeight="251661312" behindDoc="0" locked="0" layoutInCell="1" allowOverlap="1" wp14:anchorId="4911F3C0" wp14:editId="06DD4CA2">
              <wp:simplePos x="0" y="0"/>
              <wp:positionH relativeFrom="column">
                <wp:posOffset>-83820</wp:posOffset>
              </wp:positionH>
              <wp:positionV relativeFrom="paragraph">
                <wp:posOffset>-635</wp:posOffset>
              </wp:positionV>
              <wp:extent cx="3713259" cy="9144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3713259"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45221" w14:textId="77777777" w:rsidR="003C7027" w:rsidRPr="00AD78A8" w:rsidRDefault="003C7027" w:rsidP="003C7027">
                          <w:pPr>
                            <w:pStyle w:val="HovHook"/>
                          </w:pPr>
                          <w: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11F3C0" id="_x0000_t202" coordsize="21600,21600" o:spt="202" path="m,l,21600r21600,l21600,xe">
              <v:stroke joinstyle="miter"/>
              <v:path gradientshapeok="t" o:connecttype="rect"/>
            </v:shapetype>
            <v:shape id="Textfeld 1" o:spid="_x0000_s1026" type="#_x0000_t202" style="position:absolute;margin-left:-6.6pt;margin-top:-.05pt;width:292.4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" fillcolor="white [3201]" stroked="f" strokeweight=".5pt">
              <v:textbox>
                <w:txbxContent>
                  <w:p w14:paraId="68745221" w14:textId="77777777" w:rsidR="003C7027" w:rsidRPr="00AD78A8" w:rsidRDefault="003C7027" w:rsidP="003C7027">
                    <w:pPr>
                      <w:pStyle w:val="HovHook"/>
                    </w:pPr>
                    <w:r>
                      <w:t>Pressemitteilung</w:t>
                    </w:r>
                  </w:p>
                </w:txbxContent>
              </v:textbox>
            </v:shape>
          </w:pict>
        </mc:Fallback>
      </mc:AlternateContent>
    </w:r>
    <w:r w:rsidR="00CD3B42">
      <w:rPr>
        <w:noProof/>
        <w:lang w:eastAsia="de-LI"/>
      </w:rPr>
      <w:drawing>
        <wp:anchor distT="0" distB="0" distL="114300" distR="114300" simplePos="0" relativeHeight="251659264" behindDoc="1" locked="0" layoutInCell="1" allowOverlap="1" wp14:anchorId="3C74F3C7" wp14:editId="6DB8DFF3">
          <wp:simplePos x="0" y="0"/>
          <wp:positionH relativeFrom="column">
            <wp:posOffset>-153670</wp:posOffset>
          </wp:positionH>
          <wp:positionV relativeFrom="paragraph">
            <wp:posOffset>-160655</wp:posOffset>
          </wp:positionV>
          <wp:extent cx="792480" cy="792480"/>
          <wp:effectExtent l="0" t="0" r="762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FC7"/>
    <w:multiLevelType w:val="hybridMultilevel"/>
    <w:tmpl w:val="0876FC0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46F1452"/>
    <w:multiLevelType w:val="hybridMultilevel"/>
    <w:tmpl w:val="5E041B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BA0124"/>
    <w:multiLevelType w:val="hybridMultilevel"/>
    <w:tmpl w:val="DAEE7114"/>
    <w:lvl w:ilvl="0" w:tplc="14070005">
      <w:start w:val="1"/>
      <w:numFmt w:val="bullet"/>
      <w:lvlText w:val=""/>
      <w:lvlJc w:val="left"/>
      <w:pPr>
        <w:ind w:left="1068" w:hanging="360"/>
      </w:pPr>
      <w:rPr>
        <w:rFonts w:ascii="Wingdings" w:hAnsi="Wingdings" w:hint="default"/>
        <w:color w:val="FF0000"/>
      </w:rPr>
    </w:lvl>
    <w:lvl w:ilvl="1" w:tplc="14070003" w:tentative="1">
      <w:start w:val="1"/>
      <w:numFmt w:val="bullet"/>
      <w:lvlText w:val="o"/>
      <w:lvlJc w:val="left"/>
      <w:pPr>
        <w:ind w:left="1788" w:hanging="360"/>
      </w:pPr>
      <w:rPr>
        <w:rFonts w:ascii="Courier New" w:hAnsi="Courier New" w:cs="Courier New" w:hint="default"/>
      </w:rPr>
    </w:lvl>
    <w:lvl w:ilvl="2" w:tplc="14070005" w:tentative="1">
      <w:start w:val="1"/>
      <w:numFmt w:val="bullet"/>
      <w:lvlText w:val=""/>
      <w:lvlJc w:val="left"/>
      <w:pPr>
        <w:ind w:left="2508" w:hanging="360"/>
      </w:pPr>
      <w:rPr>
        <w:rFonts w:ascii="Wingdings" w:hAnsi="Wingdings" w:hint="default"/>
      </w:rPr>
    </w:lvl>
    <w:lvl w:ilvl="3" w:tplc="14070001" w:tentative="1">
      <w:start w:val="1"/>
      <w:numFmt w:val="bullet"/>
      <w:lvlText w:val=""/>
      <w:lvlJc w:val="left"/>
      <w:pPr>
        <w:ind w:left="3228" w:hanging="360"/>
      </w:pPr>
      <w:rPr>
        <w:rFonts w:ascii="Symbol" w:hAnsi="Symbol" w:hint="default"/>
      </w:rPr>
    </w:lvl>
    <w:lvl w:ilvl="4" w:tplc="14070003" w:tentative="1">
      <w:start w:val="1"/>
      <w:numFmt w:val="bullet"/>
      <w:lvlText w:val="o"/>
      <w:lvlJc w:val="left"/>
      <w:pPr>
        <w:ind w:left="3948" w:hanging="360"/>
      </w:pPr>
      <w:rPr>
        <w:rFonts w:ascii="Courier New" w:hAnsi="Courier New" w:cs="Courier New" w:hint="default"/>
      </w:rPr>
    </w:lvl>
    <w:lvl w:ilvl="5" w:tplc="14070005" w:tentative="1">
      <w:start w:val="1"/>
      <w:numFmt w:val="bullet"/>
      <w:lvlText w:val=""/>
      <w:lvlJc w:val="left"/>
      <w:pPr>
        <w:ind w:left="4668" w:hanging="360"/>
      </w:pPr>
      <w:rPr>
        <w:rFonts w:ascii="Wingdings" w:hAnsi="Wingdings" w:hint="default"/>
      </w:rPr>
    </w:lvl>
    <w:lvl w:ilvl="6" w:tplc="14070001" w:tentative="1">
      <w:start w:val="1"/>
      <w:numFmt w:val="bullet"/>
      <w:lvlText w:val=""/>
      <w:lvlJc w:val="left"/>
      <w:pPr>
        <w:ind w:left="5388" w:hanging="360"/>
      </w:pPr>
      <w:rPr>
        <w:rFonts w:ascii="Symbol" w:hAnsi="Symbol" w:hint="default"/>
      </w:rPr>
    </w:lvl>
    <w:lvl w:ilvl="7" w:tplc="14070003" w:tentative="1">
      <w:start w:val="1"/>
      <w:numFmt w:val="bullet"/>
      <w:lvlText w:val="o"/>
      <w:lvlJc w:val="left"/>
      <w:pPr>
        <w:ind w:left="6108" w:hanging="360"/>
      </w:pPr>
      <w:rPr>
        <w:rFonts w:ascii="Courier New" w:hAnsi="Courier New" w:cs="Courier New" w:hint="default"/>
      </w:rPr>
    </w:lvl>
    <w:lvl w:ilvl="8" w:tplc="14070005" w:tentative="1">
      <w:start w:val="1"/>
      <w:numFmt w:val="bullet"/>
      <w:lvlText w:val=""/>
      <w:lvlJc w:val="left"/>
      <w:pPr>
        <w:ind w:left="6828" w:hanging="360"/>
      </w:pPr>
      <w:rPr>
        <w:rFonts w:ascii="Wingdings" w:hAnsi="Wingdings" w:hint="default"/>
      </w:rPr>
    </w:lvl>
  </w:abstractNum>
  <w:abstractNum w:abstractNumId="3" w15:restartNumberingAfterBreak="0">
    <w:nsid w:val="3A1D1801"/>
    <w:multiLevelType w:val="hybridMultilevel"/>
    <w:tmpl w:val="39EC7E3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DD728BF"/>
    <w:multiLevelType w:val="hybridMultilevel"/>
    <w:tmpl w:val="1BF27536"/>
    <w:lvl w:ilvl="0" w:tplc="07B89712">
      <w:start w:val="1"/>
      <w:numFmt w:val="bullet"/>
      <w:pStyle w:val="HovAufzhlung1"/>
      <w:lvlText w:val="■"/>
      <w:lvlJc w:val="left"/>
      <w:pPr>
        <w:ind w:left="1068" w:hanging="360"/>
      </w:pPr>
      <w:rPr>
        <w:rFonts w:ascii="Arial" w:hAnsi="Arial" w:hint="default"/>
        <w:color w:val="FF0000"/>
      </w:rPr>
    </w:lvl>
    <w:lvl w:ilvl="1" w:tplc="14070003" w:tentative="1">
      <w:start w:val="1"/>
      <w:numFmt w:val="bullet"/>
      <w:lvlText w:val="o"/>
      <w:lvlJc w:val="left"/>
      <w:pPr>
        <w:ind w:left="1788" w:hanging="360"/>
      </w:pPr>
      <w:rPr>
        <w:rFonts w:ascii="Courier New" w:hAnsi="Courier New" w:cs="Courier New" w:hint="default"/>
      </w:rPr>
    </w:lvl>
    <w:lvl w:ilvl="2" w:tplc="14070005" w:tentative="1">
      <w:start w:val="1"/>
      <w:numFmt w:val="bullet"/>
      <w:lvlText w:val=""/>
      <w:lvlJc w:val="left"/>
      <w:pPr>
        <w:ind w:left="2508" w:hanging="360"/>
      </w:pPr>
      <w:rPr>
        <w:rFonts w:ascii="Wingdings" w:hAnsi="Wingdings" w:hint="default"/>
      </w:rPr>
    </w:lvl>
    <w:lvl w:ilvl="3" w:tplc="14070001" w:tentative="1">
      <w:start w:val="1"/>
      <w:numFmt w:val="bullet"/>
      <w:lvlText w:val=""/>
      <w:lvlJc w:val="left"/>
      <w:pPr>
        <w:ind w:left="3228" w:hanging="360"/>
      </w:pPr>
      <w:rPr>
        <w:rFonts w:ascii="Symbol" w:hAnsi="Symbol" w:hint="default"/>
      </w:rPr>
    </w:lvl>
    <w:lvl w:ilvl="4" w:tplc="14070003" w:tentative="1">
      <w:start w:val="1"/>
      <w:numFmt w:val="bullet"/>
      <w:lvlText w:val="o"/>
      <w:lvlJc w:val="left"/>
      <w:pPr>
        <w:ind w:left="3948" w:hanging="360"/>
      </w:pPr>
      <w:rPr>
        <w:rFonts w:ascii="Courier New" w:hAnsi="Courier New" w:cs="Courier New" w:hint="default"/>
      </w:rPr>
    </w:lvl>
    <w:lvl w:ilvl="5" w:tplc="14070005" w:tentative="1">
      <w:start w:val="1"/>
      <w:numFmt w:val="bullet"/>
      <w:lvlText w:val=""/>
      <w:lvlJc w:val="left"/>
      <w:pPr>
        <w:ind w:left="4668" w:hanging="360"/>
      </w:pPr>
      <w:rPr>
        <w:rFonts w:ascii="Wingdings" w:hAnsi="Wingdings" w:hint="default"/>
      </w:rPr>
    </w:lvl>
    <w:lvl w:ilvl="6" w:tplc="14070001" w:tentative="1">
      <w:start w:val="1"/>
      <w:numFmt w:val="bullet"/>
      <w:lvlText w:val=""/>
      <w:lvlJc w:val="left"/>
      <w:pPr>
        <w:ind w:left="5388" w:hanging="360"/>
      </w:pPr>
      <w:rPr>
        <w:rFonts w:ascii="Symbol" w:hAnsi="Symbol" w:hint="default"/>
      </w:rPr>
    </w:lvl>
    <w:lvl w:ilvl="7" w:tplc="14070003" w:tentative="1">
      <w:start w:val="1"/>
      <w:numFmt w:val="bullet"/>
      <w:lvlText w:val="o"/>
      <w:lvlJc w:val="left"/>
      <w:pPr>
        <w:ind w:left="6108" w:hanging="360"/>
      </w:pPr>
      <w:rPr>
        <w:rFonts w:ascii="Courier New" w:hAnsi="Courier New" w:cs="Courier New" w:hint="default"/>
      </w:rPr>
    </w:lvl>
    <w:lvl w:ilvl="8" w:tplc="14070005" w:tentative="1">
      <w:start w:val="1"/>
      <w:numFmt w:val="bullet"/>
      <w:lvlText w:val=""/>
      <w:lvlJc w:val="left"/>
      <w:pPr>
        <w:ind w:left="6828" w:hanging="360"/>
      </w:pPr>
      <w:rPr>
        <w:rFonts w:ascii="Wingdings" w:hAnsi="Wingdings" w:hint="default"/>
      </w:rPr>
    </w:lvl>
  </w:abstractNum>
  <w:abstractNum w:abstractNumId="5" w15:restartNumberingAfterBreak="0">
    <w:nsid w:val="4EFB3CEB"/>
    <w:multiLevelType w:val="hybridMultilevel"/>
    <w:tmpl w:val="65CCB83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D30CD6"/>
    <w:multiLevelType w:val="hybridMultilevel"/>
    <w:tmpl w:val="552016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11A53A2"/>
    <w:multiLevelType w:val="hybridMultilevel"/>
    <w:tmpl w:val="AF1C7838"/>
    <w:lvl w:ilvl="0" w:tplc="57AE223A">
      <w:start w:val="1"/>
      <w:numFmt w:val="bullet"/>
      <w:pStyle w:val="HovAufzhlung2"/>
      <w:lvlText w:val=""/>
      <w:lvlJc w:val="left"/>
      <w:pPr>
        <w:ind w:left="1428" w:hanging="360"/>
      </w:pPr>
      <w:rPr>
        <w:rFonts w:ascii="Wingdings" w:hAnsi="Wingdings" w:hint="default"/>
      </w:rPr>
    </w:lvl>
    <w:lvl w:ilvl="1" w:tplc="14070003" w:tentative="1">
      <w:start w:val="1"/>
      <w:numFmt w:val="bullet"/>
      <w:lvlText w:val="o"/>
      <w:lvlJc w:val="left"/>
      <w:pPr>
        <w:ind w:left="2148" w:hanging="360"/>
      </w:pPr>
      <w:rPr>
        <w:rFonts w:ascii="Courier New" w:hAnsi="Courier New" w:cs="Courier New" w:hint="default"/>
      </w:rPr>
    </w:lvl>
    <w:lvl w:ilvl="2" w:tplc="14070005" w:tentative="1">
      <w:start w:val="1"/>
      <w:numFmt w:val="bullet"/>
      <w:lvlText w:val=""/>
      <w:lvlJc w:val="left"/>
      <w:pPr>
        <w:ind w:left="2868" w:hanging="360"/>
      </w:pPr>
      <w:rPr>
        <w:rFonts w:ascii="Wingdings" w:hAnsi="Wingdings" w:hint="default"/>
      </w:rPr>
    </w:lvl>
    <w:lvl w:ilvl="3" w:tplc="14070001" w:tentative="1">
      <w:start w:val="1"/>
      <w:numFmt w:val="bullet"/>
      <w:lvlText w:val=""/>
      <w:lvlJc w:val="left"/>
      <w:pPr>
        <w:ind w:left="3588" w:hanging="360"/>
      </w:pPr>
      <w:rPr>
        <w:rFonts w:ascii="Symbol" w:hAnsi="Symbol" w:hint="default"/>
      </w:rPr>
    </w:lvl>
    <w:lvl w:ilvl="4" w:tplc="14070003" w:tentative="1">
      <w:start w:val="1"/>
      <w:numFmt w:val="bullet"/>
      <w:lvlText w:val="o"/>
      <w:lvlJc w:val="left"/>
      <w:pPr>
        <w:ind w:left="4308" w:hanging="360"/>
      </w:pPr>
      <w:rPr>
        <w:rFonts w:ascii="Courier New" w:hAnsi="Courier New" w:cs="Courier New" w:hint="default"/>
      </w:rPr>
    </w:lvl>
    <w:lvl w:ilvl="5" w:tplc="14070005" w:tentative="1">
      <w:start w:val="1"/>
      <w:numFmt w:val="bullet"/>
      <w:lvlText w:val=""/>
      <w:lvlJc w:val="left"/>
      <w:pPr>
        <w:ind w:left="5028" w:hanging="360"/>
      </w:pPr>
      <w:rPr>
        <w:rFonts w:ascii="Wingdings" w:hAnsi="Wingdings" w:hint="default"/>
      </w:rPr>
    </w:lvl>
    <w:lvl w:ilvl="6" w:tplc="14070001" w:tentative="1">
      <w:start w:val="1"/>
      <w:numFmt w:val="bullet"/>
      <w:lvlText w:val=""/>
      <w:lvlJc w:val="left"/>
      <w:pPr>
        <w:ind w:left="5748" w:hanging="360"/>
      </w:pPr>
      <w:rPr>
        <w:rFonts w:ascii="Symbol" w:hAnsi="Symbol" w:hint="default"/>
      </w:rPr>
    </w:lvl>
    <w:lvl w:ilvl="7" w:tplc="14070003" w:tentative="1">
      <w:start w:val="1"/>
      <w:numFmt w:val="bullet"/>
      <w:lvlText w:val="o"/>
      <w:lvlJc w:val="left"/>
      <w:pPr>
        <w:ind w:left="6468" w:hanging="360"/>
      </w:pPr>
      <w:rPr>
        <w:rFonts w:ascii="Courier New" w:hAnsi="Courier New" w:cs="Courier New" w:hint="default"/>
      </w:rPr>
    </w:lvl>
    <w:lvl w:ilvl="8" w:tplc="14070005" w:tentative="1">
      <w:start w:val="1"/>
      <w:numFmt w:val="bullet"/>
      <w:lvlText w:val=""/>
      <w:lvlJc w:val="left"/>
      <w:pPr>
        <w:ind w:left="7188" w:hanging="360"/>
      </w:pPr>
      <w:rPr>
        <w:rFonts w:ascii="Wingdings" w:hAnsi="Wingdings" w:hint="default"/>
      </w:rPr>
    </w:lvl>
  </w:abstractNum>
  <w:abstractNum w:abstractNumId="8" w15:restartNumberingAfterBreak="0">
    <w:nsid w:val="719C4AB9"/>
    <w:multiLevelType w:val="hybridMultilevel"/>
    <w:tmpl w:val="B81A4984"/>
    <w:lvl w:ilvl="0" w:tplc="14070005">
      <w:start w:val="1"/>
      <w:numFmt w:val="bullet"/>
      <w:lvlText w:val=""/>
      <w:lvlJc w:val="left"/>
      <w:pPr>
        <w:ind w:left="1068" w:hanging="360"/>
      </w:pPr>
      <w:rPr>
        <w:rFonts w:ascii="Wingdings" w:hAnsi="Wingdings" w:hint="default"/>
        <w:color w:val="FF0000"/>
      </w:rPr>
    </w:lvl>
    <w:lvl w:ilvl="1" w:tplc="14070003" w:tentative="1">
      <w:start w:val="1"/>
      <w:numFmt w:val="bullet"/>
      <w:lvlText w:val="o"/>
      <w:lvlJc w:val="left"/>
      <w:pPr>
        <w:ind w:left="1788" w:hanging="360"/>
      </w:pPr>
      <w:rPr>
        <w:rFonts w:ascii="Courier New" w:hAnsi="Courier New" w:cs="Courier New" w:hint="default"/>
      </w:rPr>
    </w:lvl>
    <w:lvl w:ilvl="2" w:tplc="14070005" w:tentative="1">
      <w:start w:val="1"/>
      <w:numFmt w:val="bullet"/>
      <w:lvlText w:val=""/>
      <w:lvlJc w:val="left"/>
      <w:pPr>
        <w:ind w:left="2508" w:hanging="360"/>
      </w:pPr>
      <w:rPr>
        <w:rFonts w:ascii="Wingdings" w:hAnsi="Wingdings" w:hint="default"/>
      </w:rPr>
    </w:lvl>
    <w:lvl w:ilvl="3" w:tplc="14070001" w:tentative="1">
      <w:start w:val="1"/>
      <w:numFmt w:val="bullet"/>
      <w:lvlText w:val=""/>
      <w:lvlJc w:val="left"/>
      <w:pPr>
        <w:ind w:left="3228" w:hanging="360"/>
      </w:pPr>
      <w:rPr>
        <w:rFonts w:ascii="Symbol" w:hAnsi="Symbol" w:hint="default"/>
      </w:rPr>
    </w:lvl>
    <w:lvl w:ilvl="4" w:tplc="14070003" w:tentative="1">
      <w:start w:val="1"/>
      <w:numFmt w:val="bullet"/>
      <w:lvlText w:val="o"/>
      <w:lvlJc w:val="left"/>
      <w:pPr>
        <w:ind w:left="3948" w:hanging="360"/>
      </w:pPr>
      <w:rPr>
        <w:rFonts w:ascii="Courier New" w:hAnsi="Courier New" w:cs="Courier New" w:hint="default"/>
      </w:rPr>
    </w:lvl>
    <w:lvl w:ilvl="5" w:tplc="14070005" w:tentative="1">
      <w:start w:val="1"/>
      <w:numFmt w:val="bullet"/>
      <w:lvlText w:val=""/>
      <w:lvlJc w:val="left"/>
      <w:pPr>
        <w:ind w:left="4668" w:hanging="360"/>
      </w:pPr>
      <w:rPr>
        <w:rFonts w:ascii="Wingdings" w:hAnsi="Wingdings" w:hint="default"/>
      </w:rPr>
    </w:lvl>
    <w:lvl w:ilvl="6" w:tplc="14070001" w:tentative="1">
      <w:start w:val="1"/>
      <w:numFmt w:val="bullet"/>
      <w:lvlText w:val=""/>
      <w:lvlJc w:val="left"/>
      <w:pPr>
        <w:ind w:left="5388" w:hanging="360"/>
      </w:pPr>
      <w:rPr>
        <w:rFonts w:ascii="Symbol" w:hAnsi="Symbol" w:hint="default"/>
      </w:rPr>
    </w:lvl>
    <w:lvl w:ilvl="7" w:tplc="14070003" w:tentative="1">
      <w:start w:val="1"/>
      <w:numFmt w:val="bullet"/>
      <w:lvlText w:val="o"/>
      <w:lvlJc w:val="left"/>
      <w:pPr>
        <w:ind w:left="6108" w:hanging="360"/>
      </w:pPr>
      <w:rPr>
        <w:rFonts w:ascii="Courier New" w:hAnsi="Courier New" w:cs="Courier New" w:hint="default"/>
      </w:rPr>
    </w:lvl>
    <w:lvl w:ilvl="8" w:tplc="14070005" w:tentative="1">
      <w:start w:val="1"/>
      <w:numFmt w:val="bullet"/>
      <w:lvlText w:val=""/>
      <w:lvlJc w:val="left"/>
      <w:pPr>
        <w:ind w:left="6828" w:hanging="360"/>
      </w:pPr>
      <w:rPr>
        <w:rFonts w:ascii="Wingdings" w:hAnsi="Wingdings" w:hint="default"/>
      </w:rPr>
    </w:lvl>
  </w:abstractNum>
  <w:abstractNum w:abstractNumId="9" w15:restartNumberingAfterBreak="0">
    <w:nsid w:val="7E8204C3"/>
    <w:multiLevelType w:val="hybridMultilevel"/>
    <w:tmpl w:val="A2F87120"/>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39"/>
    <w:rsid w:val="00000F33"/>
    <w:rsid w:val="00034FF1"/>
    <w:rsid w:val="000574A5"/>
    <w:rsid w:val="0006459A"/>
    <w:rsid w:val="000B2294"/>
    <w:rsid w:val="000B73A1"/>
    <w:rsid w:val="000E6F57"/>
    <w:rsid w:val="000F106D"/>
    <w:rsid w:val="000F24AB"/>
    <w:rsid w:val="000F6268"/>
    <w:rsid w:val="00130AB4"/>
    <w:rsid w:val="0014245B"/>
    <w:rsid w:val="001638BF"/>
    <w:rsid w:val="001923CE"/>
    <w:rsid w:val="001A2E31"/>
    <w:rsid w:val="001A6661"/>
    <w:rsid w:val="001B49DD"/>
    <w:rsid w:val="001D43EA"/>
    <w:rsid w:val="001F5B50"/>
    <w:rsid w:val="00217981"/>
    <w:rsid w:val="00222E0B"/>
    <w:rsid w:val="002662BC"/>
    <w:rsid w:val="00295B3B"/>
    <w:rsid w:val="002D6A60"/>
    <w:rsid w:val="002F1AE8"/>
    <w:rsid w:val="00311C68"/>
    <w:rsid w:val="00326C54"/>
    <w:rsid w:val="00327526"/>
    <w:rsid w:val="003634DB"/>
    <w:rsid w:val="003917B7"/>
    <w:rsid w:val="0039782B"/>
    <w:rsid w:val="003B0931"/>
    <w:rsid w:val="003C7027"/>
    <w:rsid w:val="003F057C"/>
    <w:rsid w:val="00407F6A"/>
    <w:rsid w:val="0043213A"/>
    <w:rsid w:val="00443A43"/>
    <w:rsid w:val="00446007"/>
    <w:rsid w:val="0046495F"/>
    <w:rsid w:val="00485FB7"/>
    <w:rsid w:val="00515F86"/>
    <w:rsid w:val="00531E19"/>
    <w:rsid w:val="0053401D"/>
    <w:rsid w:val="005400DC"/>
    <w:rsid w:val="005626D1"/>
    <w:rsid w:val="00582847"/>
    <w:rsid w:val="005A32FF"/>
    <w:rsid w:val="005C56D5"/>
    <w:rsid w:val="005F3358"/>
    <w:rsid w:val="005F3BB7"/>
    <w:rsid w:val="006019F4"/>
    <w:rsid w:val="00644A49"/>
    <w:rsid w:val="006B33E7"/>
    <w:rsid w:val="006C120D"/>
    <w:rsid w:val="006D453D"/>
    <w:rsid w:val="006D5623"/>
    <w:rsid w:val="006E58A3"/>
    <w:rsid w:val="006E7429"/>
    <w:rsid w:val="006F1E72"/>
    <w:rsid w:val="00703DE2"/>
    <w:rsid w:val="00705E0E"/>
    <w:rsid w:val="00714713"/>
    <w:rsid w:val="00741C4F"/>
    <w:rsid w:val="007535AD"/>
    <w:rsid w:val="00756A07"/>
    <w:rsid w:val="0076064E"/>
    <w:rsid w:val="007A52C9"/>
    <w:rsid w:val="007B3D05"/>
    <w:rsid w:val="007C30A7"/>
    <w:rsid w:val="007D0CB4"/>
    <w:rsid w:val="007F6F7C"/>
    <w:rsid w:val="008035CF"/>
    <w:rsid w:val="00804932"/>
    <w:rsid w:val="00806B74"/>
    <w:rsid w:val="00820553"/>
    <w:rsid w:val="00832935"/>
    <w:rsid w:val="00847601"/>
    <w:rsid w:val="0085448B"/>
    <w:rsid w:val="008619B6"/>
    <w:rsid w:val="00861A30"/>
    <w:rsid w:val="00874AC4"/>
    <w:rsid w:val="008A30F2"/>
    <w:rsid w:val="008A5173"/>
    <w:rsid w:val="008C3C4D"/>
    <w:rsid w:val="00907D16"/>
    <w:rsid w:val="00912EA3"/>
    <w:rsid w:val="00914EEA"/>
    <w:rsid w:val="0092521D"/>
    <w:rsid w:val="00947924"/>
    <w:rsid w:val="0096323B"/>
    <w:rsid w:val="00967C05"/>
    <w:rsid w:val="009908D4"/>
    <w:rsid w:val="009E1808"/>
    <w:rsid w:val="009F4A31"/>
    <w:rsid w:val="00A00155"/>
    <w:rsid w:val="00A451BC"/>
    <w:rsid w:val="00A61629"/>
    <w:rsid w:val="00A652E8"/>
    <w:rsid w:val="00A76FF5"/>
    <w:rsid w:val="00A908C2"/>
    <w:rsid w:val="00A925B4"/>
    <w:rsid w:val="00A92EFB"/>
    <w:rsid w:val="00AB7234"/>
    <w:rsid w:val="00AD78A8"/>
    <w:rsid w:val="00AF10A8"/>
    <w:rsid w:val="00B05BEE"/>
    <w:rsid w:val="00B11613"/>
    <w:rsid w:val="00B17495"/>
    <w:rsid w:val="00B863A0"/>
    <w:rsid w:val="00BE057B"/>
    <w:rsid w:val="00BE487D"/>
    <w:rsid w:val="00BF4D0A"/>
    <w:rsid w:val="00BF4E47"/>
    <w:rsid w:val="00C26088"/>
    <w:rsid w:val="00C27175"/>
    <w:rsid w:val="00C34E9D"/>
    <w:rsid w:val="00C47157"/>
    <w:rsid w:val="00C51415"/>
    <w:rsid w:val="00C7653C"/>
    <w:rsid w:val="00C8598F"/>
    <w:rsid w:val="00C86D46"/>
    <w:rsid w:val="00CC5533"/>
    <w:rsid w:val="00CC57A0"/>
    <w:rsid w:val="00CD3B42"/>
    <w:rsid w:val="00CE05A1"/>
    <w:rsid w:val="00D03CE5"/>
    <w:rsid w:val="00D2352B"/>
    <w:rsid w:val="00D46039"/>
    <w:rsid w:val="00D55123"/>
    <w:rsid w:val="00D6097A"/>
    <w:rsid w:val="00D645F5"/>
    <w:rsid w:val="00D70FA0"/>
    <w:rsid w:val="00D755DD"/>
    <w:rsid w:val="00D75950"/>
    <w:rsid w:val="00D9583A"/>
    <w:rsid w:val="00DA43C4"/>
    <w:rsid w:val="00DB129E"/>
    <w:rsid w:val="00DB71C9"/>
    <w:rsid w:val="00DC250A"/>
    <w:rsid w:val="00DD174E"/>
    <w:rsid w:val="00DD3B2C"/>
    <w:rsid w:val="00DF52BE"/>
    <w:rsid w:val="00E021C2"/>
    <w:rsid w:val="00E21EE0"/>
    <w:rsid w:val="00E54CC7"/>
    <w:rsid w:val="00E74B17"/>
    <w:rsid w:val="00E75BD0"/>
    <w:rsid w:val="00E87224"/>
    <w:rsid w:val="00ED1093"/>
    <w:rsid w:val="00F01EA9"/>
    <w:rsid w:val="00F2289E"/>
    <w:rsid w:val="00F324CA"/>
    <w:rsid w:val="00F32D40"/>
    <w:rsid w:val="00F65154"/>
    <w:rsid w:val="00F83876"/>
    <w:rsid w:val="00F9068C"/>
    <w:rsid w:val="00FD30DB"/>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93BBD6"/>
  <w15:docId w15:val="{B9E026E3-CA47-42A7-AC92-AF032D4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5154"/>
    <w:pPr>
      <w:autoSpaceDE w:val="0"/>
      <w:autoSpaceDN w:val="0"/>
      <w:adjustRightInd w:val="0"/>
      <w:spacing w:after="0" w:line="240" w:lineRule="auto"/>
    </w:pPr>
    <w:rPr>
      <w:rFonts w:ascii="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39"/>
    <w:pPr>
      <w:tabs>
        <w:tab w:val="center" w:pos="4536"/>
        <w:tab w:val="right" w:pos="9072"/>
      </w:tabs>
    </w:pPr>
  </w:style>
  <w:style w:type="character" w:customStyle="1" w:styleId="KopfzeileZchn">
    <w:name w:val="Kopfzeile Zchn"/>
    <w:basedOn w:val="Absatz-Standardschriftart"/>
    <w:link w:val="Kopfzeile"/>
    <w:uiPriority w:val="99"/>
    <w:rsid w:val="00D46039"/>
  </w:style>
  <w:style w:type="paragraph" w:styleId="Fuzeile">
    <w:name w:val="footer"/>
    <w:basedOn w:val="Standard"/>
    <w:link w:val="FuzeileZchn"/>
    <w:uiPriority w:val="99"/>
    <w:unhideWhenUsed/>
    <w:rsid w:val="00D46039"/>
    <w:pPr>
      <w:tabs>
        <w:tab w:val="center" w:pos="4536"/>
        <w:tab w:val="right" w:pos="9072"/>
      </w:tabs>
    </w:pPr>
  </w:style>
  <w:style w:type="character" w:customStyle="1" w:styleId="FuzeileZchn">
    <w:name w:val="Fußzeile Zchn"/>
    <w:basedOn w:val="Absatz-Standardschriftart"/>
    <w:link w:val="Fuzeile"/>
    <w:uiPriority w:val="99"/>
    <w:rsid w:val="00D46039"/>
  </w:style>
  <w:style w:type="paragraph" w:styleId="Sprechblasentext">
    <w:name w:val="Balloon Text"/>
    <w:basedOn w:val="Standard"/>
    <w:link w:val="SprechblasentextZchn"/>
    <w:uiPriority w:val="99"/>
    <w:semiHidden/>
    <w:unhideWhenUsed/>
    <w:rsid w:val="00D460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39"/>
    <w:rPr>
      <w:rFonts w:ascii="Tahoma" w:hAnsi="Tahoma" w:cs="Tahoma"/>
      <w:sz w:val="16"/>
      <w:szCs w:val="16"/>
    </w:rPr>
  </w:style>
  <w:style w:type="paragraph" w:customStyle="1" w:styleId="Default">
    <w:name w:val="Default"/>
    <w:rsid w:val="00E21EE0"/>
    <w:pPr>
      <w:autoSpaceDE w:val="0"/>
      <w:autoSpaceDN w:val="0"/>
      <w:adjustRightInd w:val="0"/>
      <w:spacing w:after="0" w:line="240" w:lineRule="auto"/>
    </w:pPr>
    <w:rPr>
      <w:rFonts w:ascii="Arial" w:hAnsi="Arial" w:cs="Arial"/>
      <w:color w:val="000000"/>
      <w:sz w:val="24"/>
      <w:szCs w:val="24"/>
    </w:rPr>
  </w:style>
  <w:style w:type="paragraph" w:customStyle="1" w:styleId="HovHeadline1">
    <w:name w:val="Hov_Headline 1"/>
    <w:basedOn w:val="Standard"/>
    <w:qFormat/>
    <w:rsid w:val="001A2E31"/>
    <w:pPr>
      <w:spacing w:after="240"/>
      <w:contextualSpacing/>
    </w:pPr>
    <w:rPr>
      <w:b/>
      <w:sz w:val="28"/>
      <w:szCs w:val="28"/>
    </w:rPr>
  </w:style>
  <w:style w:type="paragraph" w:customStyle="1" w:styleId="HovHeadline2">
    <w:name w:val="Hov_Headline 2"/>
    <w:basedOn w:val="Standard"/>
    <w:link w:val="HovHeadline2Zchn"/>
    <w:qFormat/>
    <w:rsid w:val="000F106D"/>
    <w:rPr>
      <w:b/>
      <w:color w:val="E2001A" w:themeColor="text1"/>
    </w:rPr>
  </w:style>
  <w:style w:type="paragraph" w:customStyle="1" w:styleId="HovStandard">
    <w:name w:val="Hov_Standard"/>
    <w:basedOn w:val="Standard"/>
    <w:link w:val="HovStandardZchn"/>
    <w:qFormat/>
    <w:rsid w:val="001A2E31"/>
  </w:style>
  <w:style w:type="character" w:customStyle="1" w:styleId="HovHeadline2Zchn">
    <w:name w:val="Hov_Headline 2 Zchn"/>
    <w:basedOn w:val="Absatz-Standardschriftart"/>
    <w:link w:val="HovHeadline2"/>
    <w:rsid w:val="000F106D"/>
    <w:rPr>
      <w:rFonts w:ascii="Arial" w:hAnsi="Arial" w:cs="Arial"/>
      <w:b/>
      <w:color w:val="E2001A" w:themeColor="text1"/>
    </w:rPr>
  </w:style>
  <w:style w:type="paragraph" w:customStyle="1" w:styleId="HovAufzhlung1">
    <w:name w:val="Hov_Aufzählung 1"/>
    <w:basedOn w:val="HovStandard"/>
    <w:link w:val="HovAufzhlung1Zchn"/>
    <w:qFormat/>
    <w:rsid w:val="001A2E31"/>
    <w:pPr>
      <w:numPr>
        <w:numId w:val="2"/>
      </w:numPr>
    </w:pPr>
  </w:style>
  <w:style w:type="paragraph" w:styleId="Listenabsatz">
    <w:name w:val="List Paragraph"/>
    <w:basedOn w:val="Standard"/>
    <w:link w:val="ListenabsatzZchn"/>
    <w:uiPriority w:val="34"/>
    <w:rsid w:val="001A2E31"/>
    <w:pPr>
      <w:ind w:left="720"/>
      <w:contextualSpacing/>
    </w:pPr>
  </w:style>
  <w:style w:type="character" w:customStyle="1" w:styleId="HovStandardZchn">
    <w:name w:val="Hov_Standard Zchn"/>
    <w:basedOn w:val="Absatz-Standardschriftart"/>
    <w:link w:val="HovStandard"/>
    <w:rsid w:val="001A2E31"/>
    <w:rPr>
      <w:rFonts w:ascii="Arial" w:hAnsi="Arial" w:cs="Arial"/>
      <w:color w:val="000000"/>
    </w:rPr>
  </w:style>
  <w:style w:type="character" w:customStyle="1" w:styleId="HovAufzhlung1Zchn">
    <w:name w:val="Hov_Aufzählung 1 Zchn"/>
    <w:basedOn w:val="HovStandardZchn"/>
    <w:link w:val="HovAufzhlung1"/>
    <w:rsid w:val="001A2E31"/>
    <w:rPr>
      <w:rFonts w:ascii="Arial" w:hAnsi="Arial" w:cs="Arial"/>
      <w:color w:val="000000"/>
    </w:rPr>
  </w:style>
  <w:style w:type="paragraph" w:customStyle="1" w:styleId="HovAufzhlung2">
    <w:name w:val="Hov_Aufzählung 2"/>
    <w:basedOn w:val="Listenabsatz"/>
    <w:link w:val="HovAufzhlung2Zchn"/>
    <w:qFormat/>
    <w:rsid w:val="001A2E31"/>
    <w:pPr>
      <w:numPr>
        <w:numId w:val="5"/>
      </w:numPr>
    </w:pPr>
  </w:style>
  <w:style w:type="paragraph" w:customStyle="1" w:styleId="HovHeadline3">
    <w:name w:val="Hov_Headline 3"/>
    <w:basedOn w:val="Standard"/>
    <w:link w:val="HovHeadline3Zchn"/>
    <w:qFormat/>
    <w:rsid w:val="001A2E31"/>
    <w:rPr>
      <w:b/>
    </w:rPr>
  </w:style>
  <w:style w:type="character" w:customStyle="1" w:styleId="ListenabsatzZchn">
    <w:name w:val="Listenabsatz Zchn"/>
    <w:basedOn w:val="Absatz-Standardschriftart"/>
    <w:link w:val="Listenabsatz"/>
    <w:uiPriority w:val="34"/>
    <w:rsid w:val="001A2E31"/>
    <w:rPr>
      <w:rFonts w:ascii="Arial" w:hAnsi="Arial" w:cs="Arial"/>
      <w:color w:val="000000"/>
    </w:rPr>
  </w:style>
  <w:style w:type="character" w:customStyle="1" w:styleId="HovAufzhlung2Zchn">
    <w:name w:val="Hov_Aufzählung 2 Zchn"/>
    <w:basedOn w:val="ListenabsatzZchn"/>
    <w:link w:val="HovAufzhlung2"/>
    <w:rsid w:val="001A2E31"/>
    <w:rPr>
      <w:rFonts w:ascii="Arial" w:hAnsi="Arial" w:cs="Arial"/>
      <w:color w:val="000000"/>
    </w:rPr>
  </w:style>
  <w:style w:type="paragraph" w:customStyle="1" w:styleId="HovHook">
    <w:name w:val="Hov_Hook"/>
    <w:basedOn w:val="Standard"/>
    <w:link w:val="HovHookZchn"/>
    <w:qFormat/>
    <w:rsid w:val="00CC5533"/>
    <w:pPr>
      <w:spacing w:line="264" w:lineRule="auto"/>
    </w:pPr>
    <w:rPr>
      <w:b/>
      <w:sz w:val="44"/>
      <w:lang w:val="de-DE"/>
    </w:rPr>
  </w:style>
  <w:style w:type="character" w:customStyle="1" w:styleId="HovHeadline3Zchn">
    <w:name w:val="Hov_Headline 3 Zchn"/>
    <w:basedOn w:val="Absatz-Standardschriftart"/>
    <w:link w:val="HovHeadline3"/>
    <w:rsid w:val="001A2E31"/>
    <w:rPr>
      <w:rFonts w:ascii="Arial" w:hAnsi="Arial" w:cs="Arial"/>
      <w:b/>
      <w:color w:val="000000"/>
    </w:rPr>
  </w:style>
  <w:style w:type="paragraph" w:customStyle="1" w:styleId="HovFusszeile">
    <w:name w:val="Hov_Fusszeile"/>
    <w:basedOn w:val="Fuzeile"/>
    <w:link w:val="HovFusszeileZchn"/>
    <w:qFormat/>
    <w:rsid w:val="000F106D"/>
    <w:rPr>
      <w:color w:val="666666" w:themeColor="text2"/>
      <w:sz w:val="16"/>
    </w:rPr>
  </w:style>
  <w:style w:type="character" w:customStyle="1" w:styleId="HovHookZchn">
    <w:name w:val="Hov_Hook Zchn"/>
    <w:basedOn w:val="Absatz-Standardschriftart"/>
    <w:link w:val="HovHook"/>
    <w:rsid w:val="00CC5533"/>
    <w:rPr>
      <w:rFonts w:ascii="Arial" w:hAnsi="Arial" w:cs="Arial"/>
      <w:b/>
      <w:color w:val="000000"/>
      <w:sz w:val="44"/>
      <w:lang w:val="de-DE"/>
    </w:rPr>
  </w:style>
  <w:style w:type="character" w:customStyle="1" w:styleId="HovFusszeileZchn">
    <w:name w:val="Hov_Fusszeile Zchn"/>
    <w:basedOn w:val="FuzeileZchn"/>
    <w:link w:val="HovFusszeile"/>
    <w:rsid w:val="000F106D"/>
    <w:rPr>
      <w:rFonts w:ascii="Arial" w:hAnsi="Arial" w:cs="Arial"/>
      <w:color w:val="666666" w:themeColor="text2"/>
      <w:sz w:val="16"/>
    </w:rPr>
  </w:style>
  <w:style w:type="character" w:styleId="Hyperlink">
    <w:name w:val="Hyperlink"/>
    <w:basedOn w:val="Absatz-Standardschriftart"/>
    <w:uiPriority w:val="99"/>
    <w:unhideWhenUsed/>
    <w:rsid w:val="007535AD"/>
    <w:rPr>
      <w:color w:val="6E0E00" w:themeColor="hyperlink"/>
      <w:u w:val="single"/>
    </w:rPr>
  </w:style>
  <w:style w:type="character" w:styleId="NichtaufgelsteErwhnung">
    <w:name w:val="Unresolved Mention"/>
    <w:basedOn w:val="Absatz-Standardschriftart"/>
    <w:uiPriority w:val="99"/>
    <w:semiHidden/>
    <w:unhideWhenUsed/>
    <w:rsid w:val="007535AD"/>
    <w:rPr>
      <w:color w:val="808080"/>
      <w:shd w:val="clear" w:color="auto" w:fill="E6E6E6"/>
    </w:rPr>
  </w:style>
  <w:style w:type="paragraph" w:customStyle="1" w:styleId="StandohneAbsatz">
    <w:name w:val="Stand. (ohne Absatz)"/>
    <w:basedOn w:val="Standard"/>
    <w:link w:val="StandohneAbsatzZchn"/>
    <w:qFormat/>
    <w:rsid w:val="00A61629"/>
    <w:pPr>
      <w:autoSpaceDE/>
      <w:autoSpaceDN/>
      <w:adjustRightInd/>
      <w:spacing w:line="276" w:lineRule="auto"/>
    </w:pPr>
    <w:rPr>
      <w:rFonts w:ascii="Calibri" w:hAnsi="Calibri" w:cstheme="minorBidi"/>
      <w:color w:val="auto"/>
      <w:lang w:val="de-AT"/>
    </w:rPr>
  </w:style>
  <w:style w:type="character" w:customStyle="1" w:styleId="StandohneAbsatzZchn">
    <w:name w:val="Stand. (ohne Absatz) Zchn"/>
    <w:basedOn w:val="Absatz-Standardschriftart"/>
    <w:link w:val="StandohneAbsatz"/>
    <w:rsid w:val="00A61629"/>
    <w:rPr>
      <w:rFonts w:ascii="Calibri" w:hAnsi="Calibri"/>
      <w:lang w:val="de-AT"/>
    </w:rPr>
  </w:style>
  <w:style w:type="character" w:styleId="Kommentarzeichen">
    <w:name w:val="annotation reference"/>
    <w:basedOn w:val="Absatz-Standardschriftart"/>
    <w:uiPriority w:val="99"/>
    <w:semiHidden/>
    <w:unhideWhenUsed/>
    <w:rsid w:val="00DD3B2C"/>
    <w:rPr>
      <w:sz w:val="16"/>
      <w:szCs w:val="16"/>
    </w:rPr>
  </w:style>
  <w:style w:type="paragraph" w:styleId="Kommentartext">
    <w:name w:val="annotation text"/>
    <w:basedOn w:val="Standard"/>
    <w:link w:val="KommentartextZchn"/>
    <w:uiPriority w:val="99"/>
    <w:semiHidden/>
    <w:unhideWhenUsed/>
    <w:rsid w:val="00DD3B2C"/>
    <w:rPr>
      <w:sz w:val="20"/>
      <w:szCs w:val="20"/>
    </w:rPr>
  </w:style>
  <w:style w:type="character" w:customStyle="1" w:styleId="KommentartextZchn">
    <w:name w:val="Kommentartext Zchn"/>
    <w:basedOn w:val="Absatz-Standardschriftart"/>
    <w:link w:val="Kommentartext"/>
    <w:uiPriority w:val="99"/>
    <w:semiHidden/>
    <w:rsid w:val="00DD3B2C"/>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DD3B2C"/>
    <w:rPr>
      <w:b/>
      <w:bCs/>
    </w:rPr>
  </w:style>
  <w:style w:type="character" w:customStyle="1" w:styleId="KommentarthemaZchn">
    <w:name w:val="Kommentarthema Zchn"/>
    <w:basedOn w:val="KommentartextZchn"/>
    <w:link w:val="Kommentarthema"/>
    <w:uiPriority w:val="99"/>
    <w:semiHidden/>
    <w:rsid w:val="00DD3B2C"/>
    <w:rPr>
      <w:rFonts w:ascii="Arial" w:hAnsi="Arial" w:cs="Arial"/>
      <w:b/>
      <w:bCs/>
      <w:color w:val="000000"/>
      <w:sz w:val="20"/>
      <w:szCs w:val="20"/>
    </w:rPr>
  </w:style>
  <w:style w:type="table" w:styleId="Tabellenraster">
    <w:name w:val="Table Grid"/>
    <w:basedOn w:val="NormaleTabelle"/>
    <w:uiPriority w:val="59"/>
    <w:rsid w:val="005F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val.at"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Hoval Farben">
      <a:dk1>
        <a:srgbClr val="E2001A"/>
      </a:dk1>
      <a:lt1>
        <a:srgbClr val="FFFFFF"/>
      </a:lt1>
      <a:dk2>
        <a:srgbClr val="666666"/>
      </a:dk2>
      <a:lt2>
        <a:srgbClr val="000000"/>
      </a:lt2>
      <a:accent1>
        <a:srgbClr val="FFD500"/>
      </a:accent1>
      <a:accent2>
        <a:srgbClr val="FBBA00"/>
      </a:accent2>
      <a:accent3>
        <a:srgbClr val="F39325"/>
      </a:accent3>
      <a:accent4>
        <a:srgbClr val="EA5B1B"/>
      </a:accent4>
      <a:accent5>
        <a:srgbClr val="DD3211"/>
      </a:accent5>
      <a:accent6>
        <a:srgbClr val="AE0F0A"/>
      </a:accent6>
      <a:hlink>
        <a:srgbClr val="6E0E00"/>
      </a:hlink>
      <a:folHlink>
        <a:srgbClr val="4505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02A7-38B5-40A2-A698-8E750F9F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Ernst</dc:creator>
  <cp:lastModifiedBy>Thiele Christina</cp:lastModifiedBy>
  <cp:revision>6</cp:revision>
  <cp:lastPrinted>2019-06-07T10:44:00Z</cp:lastPrinted>
  <dcterms:created xsi:type="dcterms:W3CDTF">2019-06-07T09:32:00Z</dcterms:created>
  <dcterms:modified xsi:type="dcterms:W3CDTF">2019-06-07T10:51:00Z</dcterms:modified>
</cp:coreProperties>
</file>